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FFA3A3" w14:textId="77777777" w:rsidR="002B4C26" w:rsidRPr="002B4C26" w:rsidRDefault="002B4C26" w:rsidP="002B4C26">
      <w:pPr>
        <w:pStyle w:val="Heading1"/>
      </w:pPr>
      <w:bookmarkStart w:id="0" w:name="_dezbhwigy0jp" w:colFirst="0" w:colLast="0"/>
      <w:bookmarkStart w:id="1" w:name="_ohlfvqpwbofq" w:colFirst="0" w:colLast="0"/>
      <w:bookmarkEnd w:id="0"/>
      <w:bookmarkEnd w:id="1"/>
      <w:r w:rsidRPr="002B4C26">
        <w:t>The University of Alabama in Huntsville Financial Data Sheet</w:t>
      </w:r>
    </w:p>
    <w:p w14:paraId="32359DE6" w14:textId="77777777" w:rsidR="00A25B8E" w:rsidRDefault="00BD6551">
      <w:pPr>
        <w:pStyle w:val="Heading2"/>
        <w:spacing w:before="0"/>
      </w:pPr>
      <w:r>
        <w:t>Price Summary</w:t>
      </w:r>
    </w:p>
    <w:p w14:paraId="4DF759CB" w14:textId="77777777" w:rsidR="00A25B8E" w:rsidRDefault="00BD6551">
      <w:r>
        <w:t>The cost estimate presents applicable pricing information based on the standard format adopted by the University and is consistent with our current cost accounting standards. UAH’s fiscal year begins on October 1st. The academic year begins around the third week of August. Salaries are escalated effective October 1st each year.</w:t>
      </w:r>
    </w:p>
    <w:p w14:paraId="253CA766" w14:textId="77777777" w:rsidR="00A25B8E" w:rsidRDefault="00BD6551">
      <w:pPr>
        <w:pStyle w:val="Heading2"/>
        <w:spacing w:before="0"/>
      </w:pPr>
      <w:bookmarkStart w:id="2" w:name="_1mj3vxa5ufk2" w:colFirst="0" w:colLast="0"/>
      <w:bookmarkEnd w:id="2"/>
      <w:r>
        <w:t>Cost Substantiation</w:t>
      </w:r>
    </w:p>
    <w:p w14:paraId="22EEC80D" w14:textId="77777777" w:rsidR="00A25B8E" w:rsidRDefault="00BD6551">
      <w:pPr>
        <w:pStyle w:val="Heading3"/>
      </w:pPr>
      <w:bookmarkStart w:id="3" w:name="_s8c50nbqwups" w:colFirst="0" w:colLast="0"/>
      <w:bookmarkEnd w:id="3"/>
      <w:r>
        <w:t>Salaries</w:t>
      </w:r>
    </w:p>
    <w:p w14:paraId="3D7D65F3" w14:textId="77777777" w:rsidR="00A25B8E" w:rsidRDefault="00BD6551">
      <w:r>
        <w:t>Proposed salaries are quoted based on actuals (unless otherwise noted on the proposal budget), and non-student salaries are increased by 3.0% each fiscal year to cover anticipated raises. These increases are MERIT, not cost-of-living, raises. The percentage of time is estimated. Salaries are verified through the established payroll system and after-the-fact certification of effort. Note that a full-time graduate student appointment is the equivalent of a 50% full-time employee.</w:t>
      </w:r>
    </w:p>
    <w:p w14:paraId="0EBD0335" w14:textId="77777777" w:rsidR="00A25B8E" w:rsidRDefault="00BD6551">
      <w:pPr>
        <w:pStyle w:val="Heading3"/>
        <w:spacing w:before="0"/>
      </w:pPr>
      <w:bookmarkStart w:id="4" w:name="_1lukwla3fsyd" w:colFirst="0" w:colLast="0"/>
      <w:bookmarkEnd w:id="4"/>
      <w:r>
        <w:t>Paid Absences</w:t>
      </w:r>
    </w:p>
    <w:p w14:paraId="0430B943" w14:textId="77777777" w:rsidR="00A25B8E" w:rsidRDefault="00BD6551">
      <w:r>
        <w:t xml:space="preserve">Paid absences include vacation, sick leave, personal leave, and holidays that are allowable as direct expenses, as negotiated in the facilities and administrative cost rate. Paid absences are included in the loaded rate for full-time employees only to ensure that while the university charges only for direct hours worked, the individual’s leave hours can also be compensated. More detailed information can be found in the LLC policy at </w:t>
      </w:r>
      <w:hyperlink r:id="rId7">
        <w:r w:rsidR="00A25B8E">
          <w:rPr>
            <w:color w:val="1155CC"/>
            <w:u w:val="single"/>
          </w:rPr>
          <w:t>Payroll Services | BII and LLS Procedures | The University of Alabama in Huntsville</w:t>
        </w:r>
      </w:hyperlink>
      <w:r>
        <w:t>.</w:t>
      </w:r>
    </w:p>
    <w:p w14:paraId="5C3FEADF" w14:textId="77777777" w:rsidR="00A25B8E" w:rsidRDefault="00BD6551">
      <w:pPr>
        <w:pStyle w:val="Heading3"/>
        <w:spacing w:before="0"/>
      </w:pPr>
      <w:bookmarkStart w:id="5" w:name="_10rgzdmh7lib" w:colFirst="0" w:colLast="0"/>
      <w:bookmarkEnd w:id="5"/>
      <w:r>
        <w:t>Fringe Benefits</w:t>
      </w:r>
    </w:p>
    <w:p w14:paraId="1B225B4F" w14:textId="4C383216" w:rsidR="00A25B8E" w:rsidRDefault="00BD6551">
      <w:r>
        <w:t xml:space="preserve">Fringe benefits are charged as a direct expense. They include the State Teachers' Retirement System (TRS), Teachers' Insurance and Annuity Association—The College Retirement Equities Fund, Social Security, disability insurance, and life insurance, where applicable. An estimated fringe benefit rate of 38.7% is usually proposed for full- time (employee works at least 75% or more) and </w:t>
      </w:r>
      <w:proofErr w:type="gramStart"/>
      <w:r>
        <w:t>12 month</w:t>
      </w:r>
      <w:proofErr w:type="gramEnd"/>
      <w:r>
        <w:t xml:space="preserve"> Faculty. An estimated fringe benefit rate of 33.5% is usually proposed for 9-month Faculty.  Employees who have an on-call/part-time position (less than 75%) or are retired (Emeritus status) will receive 11.9% fringe benefits. Undergraduates and Graduate Research Assistants receive 1.8% fringe </w:t>
      </w:r>
      <w:proofErr w:type="spellStart"/>
      <w:r>
        <w:t>benfits</w:t>
      </w:r>
      <w:proofErr w:type="spellEnd"/>
      <w:r>
        <w:t>. Graduate Research Assistants will also receive health insurance and tuition assistance as a fringe benefit, adjusted annually on the academic year based on information provided by the Dean of Graduate Studies. Each individual’s actual fringe benefit rate will be charged.</w:t>
      </w:r>
    </w:p>
    <w:p w14:paraId="1015A790" w14:textId="77777777" w:rsidR="00A25B8E" w:rsidRDefault="00BD6551">
      <w:pPr>
        <w:pStyle w:val="Heading3"/>
      </w:pPr>
      <w:bookmarkStart w:id="6" w:name="_tq0fbe2dq8xo" w:colFirst="0" w:colLast="0"/>
      <w:bookmarkEnd w:id="6"/>
      <w:r>
        <w:t>Travel</w:t>
      </w:r>
    </w:p>
    <w:p w14:paraId="29CA0C31" w14:textId="445B21E0" w:rsidR="00A25B8E" w:rsidRDefault="00BD6551">
      <w:r>
        <w:t>Reimbursement of travel will be in accordance with The University of Alabama travel regulations. Expenses for out-of-state travel will be paid on the basis of actual, reasonable, and necessary expenses. Expenses for in-state travel will be paid on a per diem basis. Transportation costs will be reimbursed on the basis of actual costs for common carrier and at the approved rate per mile for automobiles.</w:t>
      </w:r>
    </w:p>
    <w:p w14:paraId="772F661D" w14:textId="706D5B45" w:rsidR="003A2566" w:rsidRPr="003A2566" w:rsidRDefault="003A2566" w:rsidP="003A2566">
      <w:pPr>
        <w:tabs>
          <w:tab w:val="left" w:pos="9015"/>
        </w:tabs>
      </w:pPr>
      <w:r>
        <w:tab/>
      </w:r>
    </w:p>
    <w:p w14:paraId="47427537" w14:textId="77777777" w:rsidR="00A25B8E" w:rsidRDefault="00BD6551">
      <w:pPr>
        <w:pStyle w:val="Heading3"/>
      </w:pPr>
      <w:bookmarkStart w:id="7" w:name="_63fggh57uda6" w:colFirst="0" w:colLast="0"/>
      <w:bookmarkEnd w:id="7"/>
      <w:r>
        <w:lastRenderedPageBreak/>
        <w:t>Facilities and Administrative Cost Rate</w:t>
      </w:r>
    </w:p>
    <w:p w14:paraId="5B978869" w14:textId="77777777" w:rsidR="00A25B8E" w:rsidRDefault="00BD6551">
      <w:r>
        <w:t>The University negotiates its pre-determined facilities and administrative cost rate with the Department of Health and Human Services. The negotiated facilities and administrative cost rates for FY'21-FY'24 (10/1/2020-9/30/2024) follows:</w:t>
      </w:r>
    </w:p>
    <w:p w14:paraId="5F58FE48" w14:textId="77777777" w:rsidR="00CA5653" w:rsidRDefault="00BD6551">
      <w:pPr>
        <w:pStyle w:val="Caption"/>
      </w:pPr>
      <w:r>
        <w:t>Distribution of research, instruction, and sponsored activities across on-campus and off-campus locations from FY21 to FY24</w:t>
      </w:r>
    </w:p>
    <w:tbl>
      <w:tblPr>
        <w:tblStyle w:val="a"/>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Caption w:val="Facilities and Administrative Cost Rate"/>
        <w:tblDescription w:val="The University negotiates its pre-determined facilities and administrative cost rate with the Department of Health and Human Services. The negotiated facilities and administrative cost rates for FY'21-FY'24 (10/1/2020-9/30/2024)"/>
      </w:tblPr>
      <w:tblGrid>
        <w:gridCol w:w="1800"/>
        <w:gridCol w:w="1800"/>
        <w:gridCol w:w="1800"/>
        <w:gridCol w:w="1800"/>
        <w:gridCol w:w="1800"/>
        <w:gridCol w:w="1800"/>
      </w:tblGrid>
      <w:tr w:rsidR="00A25B8E" w14:paraId="2F7D5224" w14:textId="77777777">
        <w:trPr>
          <w:tblHeader/>
        </w:trPr>
        <w:tc>
          <w:tcPr>
            <w:tcW w:w="1800" w:type="dxa"/>
            <w:tcMar>
              <w:top w:w="100" w:type="dxa"/>
              <w:left w:w="100" w:type="dxa"/>
              <w:bottom w:w="100" w:type="dxa"/>
              <w:right w:w="100" w:type="dxa"/>
            </w:tcMar>
          </w:tcPr>
          <w:p w14:paraId="741FFDB3" w14:textId="77777777" w:rsidR="00A25B8E" w:rsidRDefault="00BD6551">
            <w:pPr>
              <w:widowControl w:val="0"/>
              <w:spacing w:after="0"/>
              <w:rPr>
                <w:b/>
                <w:bCs/>
              </w:rPr>
            </w:pPr>
            <w:r>
              <w:rPr>
                <w:b/>
                <w:bCs/>
              </w:rPr>
              <w:t>Location</w:t>
            </w:r>
          </w:p>
        </w:tc>
        <w:tc>
          <w:tcPr>
            <w:tcW w:w="1800" w:type="dxa"/>
            <w:tcMar>
              <w:top w:w="100" w:type="dxa"/>
              <w:left w:w="100" w:type="dxa"/>
              <w:bottom w:w="100" w:type="dxa"/>
              <w:right w:w="100" w:type="dxa"/>
            </w:tcMar>
          </w:tcPr>
          <w:p w14:paraId="0A54AB4D" w14:textId="77777777" w:rsidR="00A25B8E" w:rsidRDefault="00BD6551">
            <w:pPr>
              <w:widowControl w:val="0"/>
              <w:spacing w:after="0"/>
              <w:rPr>
                <w:b/>
                <w:bCs/>
              </w:rPr>
            </w:pPr>
            <w:r>
              <w:rPr>
                <w:b/>
                <w:bCs/>
              </w:rPr>
              <w:t>Activity</w:t>
            </w:r>
          </w:p>
        </w:tc>
        <w:tc>
          <w:tcPr>
            <w:tcW w:w="1800" w:type="dxa"/>
            <w:tcMar>
              <w:top w:w="100" w:type="dxa"/>
              <w:left w:w="100" w:type="dxa"/>
              <w:bottom w:w="100" w:type="dxa"/>
              <w:right w:w="100" w:type="dxa"/>
            </w:tcMar>
          </w:tcPr>
          <w:p w14:paraId="6D3C5268" w14:textId="77777777" w:rsidR="00A25B8E" w:rsidRDefault="00BD6551">
            <w:pPr>
              <w:widowControl w:val="0"/>
              <w:spacing w:after="0"/>
              <w:rPr>
                <w:b/>
                <w:bCs/>
              </w:rPr>
            </w:pPr>
            <w:r>
              <w:rPr>
                <w:b/>
                <w:bCs/>
              </w:rPr>
              <w:t>FY21</w:t>
            </w:r>
          </w:p>
        </w:tc>
        <w:tc>
          <w:tcPr>
            <w:tcW w:w="1800" w:type="dxa"/>
            <w:tcMar>
              <w:top w:w="100" w:type="dxa"/>
              <w:left w:w="100" w:type="dxa"/>
              <w:bottom w:w="100" w:type="dxa"/>
              <w:right w:w="100" w:type="dxa"/>
            </w:tcMar>
          </w:tcPr>
          <w:p w14:paraId="3E324AC7" w14:textId="77777777" w:rsidR="00A25B8E" w:rsidRDefault="00BD6551">
            <w:pPr>
              <w:widowControl w:val="0"/>
              <w:spacing w:after="0"/>
              <w:rPr>
                <w:b/>
                <w:bCs/>
              </w:rPr>
            </w:pPr>
            <w:r>
              <w:rPr>
                <w:b/>
                <w:bCs/>
              </w:rPr>
              <w:t>FY22</w:t>
            </w:r>
          </w:p>
        </w:tc>
        <w:tc>
          <w:tcPr>
            <w:tcW w:w="1800" w:type="dxa"/>
            <w:tcMar>
              <w:top w:w="100" w:type="dxa"/>
              <w:left w:w="100" w:type="dxa"/>
              <w:bottom w:w="100" w:type="dxa"/>
              <w:right w:w="100" w:type="dxa"/>
            </w:tcMar>
          </w:tcPr>
          <w:p w14:paraId="2A6B9CD2" w14:textId="77777777" w:rsidR="00A25B8E" w:rsidRDefault="00BD6551">
            <w:pPr>
              <w:widowControl w:val="0"/>
              <w:spacing w:after="0"/>
              <w:rPr>
                <w:b/>
                <w:bCs/>
              </w:rPr>
            </w:pPr>
            <w:r>
              <w:rPr>
                <w:b/>
                <w:bCs/>
              </w:rPr>
              <w:t>FY23</w:t>
            </w:r>
          </w:p>
        </w:tc>
        <w:tc>
          <w:tcPr>
            <w:tcW w:w="1800" w:type="dxa"/>
            <w:tcMar>
              <w:top w:w="100" w:type="dxa"/>
              <w:left w:w="100" w:type="dxa"/>
              <w:bottom w:w="100" w:type="dxa"/>
              <w:right w:w="100" w:type="dxa"/>
            </w:tcMar>
          </w:tcPr>
          <w:p w14:paraId="7D6BE6AC" w14:textId="77777777" w:rsidR="00A25B8E" w:rsidRDefault="00BD6551">
            <w:pPr>
              <w:widowControl w:val="0"/>
              <w:spacing w:after="0"/>
              <w:rPr>
                <w:b/>
                <w:bCs/>
              </w:rPr>
            </w:pPr>
            <w:r>
              <w:rPr>
                <w:b/>
                <w:bCs/>
              </w:rPr>
              <w:t>FY24</w:t>
            </w:r>
          </w:p>
        </w:tc>
      </w:tr>
      <w:tr w:rsidR="00A25B8E" w14:paraId="775A389C" w14:textId="77777777">
        <w:tc>
          <w:tcPr>
            <w:tcW w:w="1800" w:type="dxa"/>
            <w:tcMar>
              <w:top w:w="100" w:type="dxa"/>
              <w:left w:w="100" w:type="dxa"/>
              <w:bottom w:w="100" w:type="dxa"/>
              <w:right w:w="100" w:type="dxa"/>
            </w:tcMar>
          </w:tcPr>
          <w:p w14:paraId="75C4FA14" w14:textId="77777777" w:rsidR="00A25B8E" w:rsidRDefault="00BD6551">
            <w:pPr>
              <w:widowControl w:val="0"/>
              <w:spacing w:after="0"/>
            </w:pPr>
            <w:r>
              <w:t>On Campus</w:t>
            </w:r>
          </w:p>
        </w:tc>
        <w:tc>
          <w:tcPr>
            <w:tcW w:w="1800" w:type="dxa"/>
            <w:tcMar>
              <w:top w:w="100" w:type="dxa"/>
              <w:left w:w="100" w:type="dxa"/>
              <w:bottom w:w="100" w:type="dxa"/>
              <w:right w:w="100" w:type="dxa"/>
            </w:tcMar>
          </w:tcPr>
          <w:p w14:paraId="20BACAA7" w14:textId="77777777" w:rsidR="00A25B8E" w:rsidRDefault="00BD6551">
            <w:pPr>
              <w:widowControl w:val="0"/>
              <w:spacing w:after="0"/>
            </w:pPr>
            <w:r>
              <w:t>Research</w:t>
            </w:r>
          </w:p>
        </w:tc>
        <w:tc>
          <w:tcPr>
            <w:tcW w:w="1800" w:type="dxa"/>
            <w:tcMar>
              <w:top w:w="100" w:type="dxa"/>
              <w:left w:w="100" w:type="dxa"/>
              <w:bottom w:w="100" w:type="dxa"/>
              <w:right w:w="100" w:type="dxa"/>
            </w:tcMar>
          </w:tcPr>
          <w:p w14:paraId="38FD2609" w14:textId="77777777" w:rsidR="00A25B8E" w:rsidRDefault="00BD6551">
            <w:pPr>
              <w:widowControl w:val="0"/>
              <w:spacing w:after="0"/>
            </w:pPr>
            <w:r>
              <w:t>48.0%</w:t>
            </w:r>
          </w:p>
        </w:tc>
        <w:tc>
          <w:tcPr>
            <w:tcW w:w="1800" w:type="dxa"/>
            <w:tcMar>
              <w:top w:w="100" w:type="dxa"/>
              <w:left w:w="100" w:type="dxa"/>
              <w:bottom w:w="100" w:type="dxa"/>
              <w:right w:w="100" w:type="dxa"/>
            </w:tcMar>
          </w:tcPr>
          <w:p w14:paraId="62A8F80A" w14:textId="77777777" w:rsidR="00A25B8E" w:rsidRDefault="00BD6551">
            <w:pPr>
              <w:widowControl w:val="0"/>
              <w:spacing w:after="0"/>
            </w:pPr>
            <w:r>
              <w:t>48.0%</w:t>
            </w:r>
          </w:p>
        </w:tc>
        <w:tc>
          <w:tcPr>
            <w:tcW w:w="1800" w:type="dxa"/>
            <w:tcMar>
              <w:top w:w="100" w:type="dxa"/>
              <w:left w:w="100" w:type="dxa"/>
              <w:bottom w:w="100" w:type="dxa"/>
              <w:right w:w="100" w:type="dxa"/>
            </w:tcMar>
          </w:tcPr>
          <w:p w14:paraId="0740907F" w14:textId="77777777" w:rsidR="00A25B8E" w:rsidRDefault="00BD6551">
            <w:pPr>
              <w:widowControl w:val="0"/>
              <w:spacing w:after="0"/>
            </w:pPr>
            <w:r>
              <w:t>48.0%</w:t>
            </w:r>
          </w:p>
        </w:tc>
        <w:tc>
          <w:tcPr>
            <w:tcW w:w="1800" w:type="dxa"/>
            <w:tcMar>
              <w:top w:w="100" w:type="dxa"/>
              <w:left w:w="100" w:type="dxa"/>
              <w:bottom w:w="100" w:type="dxa"/>
              <w:right w:w="100" w:type="dxa"/>
            </w:tcMar>
          </w:tcPr>
          <w:p w14:paraId="52F40B16" w14:textId="77777777" w:rsidR="00A25B8E" w:rsidRDefault="00BD6551">
            <w:pPr>
              <w:widowControl w:val="0"/>
              <w:spacing w:after="0"/>
            </w:pPr>
            <w:r>
              <w:t>48.0%</w:t>
            </w:r>
          </w:p>
        </w:tc>
      </w:tr>
      <w:tr w:rsidR="00A25B8E" w14:paraId="655D4193" w14:textId="77777777">
        <w:tc>
          <w:tcPr>
            <w:tcW w:w="1800" w:type="dxa"/>
            <w:tcMar>
              <w:top w:w="100" w:type="dxa"/>
              <w:left w:w="100" w:type="dxa"/>
              <w:bottom w:w="100" w:type="dxa"/>
              <w:right w:w="100" w:type="dxa"/>
            </w:tcMar>
          </w:tcPr>
          <w:p w14:paraId="5B3AAEE8" w14:textId="77777777" w:rsidR="00A25B8E" w:rsidRDefault="00BD6551">
            <w:pPr>
              <w:widowControl w:val="0"/>
              <w:spacing w:after="0"/>
            </w:pPr>
            <w:r>
              <w:t>On Campus</w:t>
            </w:r>
          </w:p>
        </w:tc>
        <w:tc>
          <w:tcPr>
            <w:tcW w:w="1800" w:type="dxa"/>
            <w:tcMar>
              <w:top w:w="100" w:type="dxa"/>
              <w:left w:w="100" w:type="dxa"/>
              <w:bottom w:w="100" w:type="dxa"/>
              <w:right w:w="100" w:type="dxa"/>
            </w:tcMar>
          </w:tcPr>
          <w:p w14:paraId="7554EC3F" w14:textId="77777777" w:rsidR="00A25B8E" w:rsidRDefault="00BD6551">
            <w:pPr>
              <w:widowControl w:val="0"/>
              <w:spacing w:after="0"/>
            </w:pPr>
            <w:r>
              <w:t>Instruction</w:t>
            </w:r>
          </w:p>
        </w:tc>
        <w:tc>
          <w:tcPr>
            <w:tcW w:w="1800" w:type="dxa"/>
            <w:tcMar>
              <w:top w:w="100" w:type="dxa"/>
              <w:left w:w="100" w:type="dxa"/>
              <w:bottom w:w="100" w:type="dxa"/>
              <w:right w:w="100" w:type="dxa"/>
            </w:tcMar>
          </w:tcPr>
          <w:p w14:paraId="55F8114A" w14:textId="77777777" w:rsidR="00A25B8E" w:rsidRDefault="00BD6551">
            <w:pPr>
              <w:widowControl w:val="0"/>
              <w:spacing w:after="0"/>
            </w:pPr>
            <w:r>
              <w:t>50.0%</w:t>
            </w:r>
          </w:p>
        </w:tc>
        <w:tc>
          <w:tcPr>
            <w:tcW w:w="1800" w:type="dxa"/>
            <w:tcMar>
              <w:top w:w="100" w:type="dxa"/>
              <w:left w:w="100" w:type="dxa"/>
              <w:bottom w:w="100" w:type="dxa"/>
              <w:right w:w="100" w:type="dxa"/>
            </w:tcMar>
          </w:tcPr>
          <w:p w14:paraId="28BC2D02" w14:textId="77777777" w:rsidR="00A25B8E" w:rsidRDefault="00BD6551">
            <w:pPr>
              <w:widowControl w:val="0"/>
              <w:spacing w:after="0"/>
            </w:pPr>
            <w:r>
              <w:t>50.0%</w:t>
            </w:r>
          </w:p>
        </w:tc>
        <w:tc>
          <w:tcPr>
            <w:tcW w:w="1800" w:type="dxa"/>
            <w:tcMar>
              <w:top w:w="100" w:type="dxa"/>
              <w:left w:w="100" w:type="dxa"/>
              <w:bottom w:w="100" w:type="dxa"/>
              <w:right w:w="100" w:type="dxa"/>
            </w:tcMar>
          </w:tcPr>
          <w:p w14:paraId="5617797F" w14:textId="77777777" w:rsidR="00A25B8E" w:rsidRDefault="00BD6551">
            <w:pPr>
              <w:widowControl w:val="0"/>
              <w:spacing w:after="0"/>
            </w:pPr>
            <w:r>
              <w:t>50.0%</w:t>
            </w:r>
          </w:p>
        </w:tc>
        <w:tc>
          <w:tcPr>
            <w:tcW w:w="1800" w:type="dxa"/>
            <w:tcMar>
              <w:top w:w="100" w:type="dxa"/>
              <w:left w:w="100" w:type="dxa"/>
              <w:bottom w:w="100" w:type="dxa"/>
              <w:right w:w="100" w:type="dxa"/>
            </w:tcMar>
          </w:tcPr>
          <w:p w14:paraId="5D9CD9D2" w14:textId="77777777" w:rsidR="00A25B8E" w:rsidRDefault="00BD6551">
            <w:pPr>
              <w:widowControl w:val="0"/>
              <w:spacing w:after="0"/>
            </w:pPr>
            <w:r>
              <w:t>50.0%</w:t>
            </w:r>
          </w:p>
        </w:tc>
      </w:tr>
      <w:tr w:rsidR="00A25B8E" w14:paraId="43C503F8" w14:textId="77777777">
        <w:tc>
          <w:tcPr>
            <w:tcW w:w="1800" w:type="dxa"/>
            <w:tcMar>
              <w:top w:w="100" w:type="dxa"/>
              <w:left w:w="100" w:type="dxa"/>
              <w:bottom w:w="100" w:type="dxa"/>
              <w:right w:w="100" w:type="dxa"/>
            </w:tcMar>
          </w:tcPr>
          <w:p w14:paraId="45A9A102" w14:textId="77777777" w:rsidR="00A25B8E" w:rsidRDefault="00BD6551">
            <w:pPr>
              <w:widowControl w:val="0"/>
              <w:spacing w:after="0"/>
            </w:pPr>
            <w:r>
              <w:t>On Campus</w:t>
            </w:r>
          </w:p>
        </w:tc>
        <w:tc>
          <w:tcPr>
            <w:tcW w:w="1800" w:type="dxa"/>
            <w:tcMar>
              <w:top w:w="100" w:type="dxa"/>
              <w:left w:w="100" w:type="dxa"/>
              <w:bottom w:w="100" w:type="dxa"/>
              <w:right w:w="100" w:type="dxa"/>
            </w:tcMar>
          </w:tcPr>
          <w:p w14:paraId="1792A631" w14:textId="77777777" w:rsidR="00A25B8E" w:rsidRDefault="00BD6551">
            <w:pPr>
              <w:widowControl w:val="0"/>
              <w:spacing w:after="0"/>
            </w:pPr>
            <w:r>
              <w:t>Other Sponsored Activities</w:t>
            </w:r>
          </w:p>
        </w:tc>
        <w:tc>
          <w:tcPr>
            <w:tcW w:w="1800" w:type="dxa"/>
            <w:tcMar>
              <w:top w:w="100" w:type="dxa"/>
              <w:left w:w="100" w:type="dxa"/>
              <w:bottom w:w="100" w:type="dxa"/>
              <w:right w:w="100" w:type="dxa"/>
            </w:tcMar>
          </w:tcPr>
          <w:p w14:paraId="6FFE5ED2" w14:textId="77777777" w:rsidR="00A25B8E" w:rsidRDefault="00BD6551">
            <w:pPr>
              <w:widowControl w:val="0"/>
              <w:spacing w:after="0"/>
            </w:pPr>
            <w:r>
              <w:t>32.5%</w:t>
            </w:r>
          </w:p>
        </w:tc>
        <w:tc>
          <w:tcPr>
            <w:tcW w:w="1800" w:type="dxa"/>
            <w:tcMar>
              <w:top w:w="100" w:type="dxa"/>
              <w:left w:w="100" w:type="dxa"/>
              <w:bottom w:w="100" w:type="dxa"/>
              <w:right w:w="100" w:type="dxa"/>
            </w:tcMar>
          </w:tcPr>
          <w:p w14:paraId="0C8880E6" w14:textId="77777777" w:rsidR="00A25B8E" w:rsidRDefault="00BD6551">
            <w:pPr>
              <w:widowControl w:val="0"/>
              <w:spacing w:after="0"/>
            </w:pPr>
            <w:r>
              <w:t>32.5%</w:t>
            </w:r>
          </w:p>
        </w:tc>
        <w:tc>
          <w:tcPr>
            <w:tcW w:w="1800" w:type="dxa"/>
            <w:tcMar>
              <w:top w:w="100" w:type="dxa"/>
              <w:left w:w="100" w:type="dxa"/>
              <w:bottom w:w="100" w:type="dxa"/>
              <w:right w:w="100" w:type="dxa"/>
            </w:tcMar>
          </w:tcPr>
          <w:p w14:paraId="6BC5AC87" w14:textId="77777777" w:rsidR="00A25B8E" w:rsidRDefault="00BD6551">
            <w:pPr>
              <w:widowControl w:val="0"/>
              <w:spacing w:after="0"/>
            </w:pPr>
            <w:r>
              <w:t>32.5%</w:t>
            </w:r>
          </w:p>
        </w:tc>
        <w:tc>
          <w:tcPr>
            <w:tcW w:w="1800" w:type="dxa"/>
            <w:tcMar>
              <w:top w:w="100" w:type="dxa"/>
              <w:left w:w="100" w:type="dxa"/>
              <w:bottom w:w="100" w:type="dxa"/>
              <w:right w:w="100" w:type="dxa"/>
            </w:tcMar>
          </w:tcPr>
          <w:p w14:paraId="1978A0FF" w14:textId="77777777" w:rsidR="00A25B8E" w:rsidRDefault="00BD6551">
            <w:pPr>
              <w:widowControl w:val="0"/>
              <w:spacing w:after="0"/>
            </w:pPr>
            <w:r>
              <w:t>32.5%</w:t>
            </w:r>
          </w:p>
        </w:tc>
      </w:tr>
      <w:tr w:rsidR="00A25B8E" w14:paraId="66546875" w14:textId="77777777">
        <w:tc>
          <w:tcPr>
            <w:tcW w:w="1800" w:type="dxa"/>
            <w:tcMar>
              <w:top w:w="100" w:type="dxa"/>
              <w:left w:w="100" w:type="dxa"/>
              <w:bottom w:w="100" w:type="dxa"/>
              <w:right w:w="100" w:type="dxa"/>
            </w:tcMar>
          </w:tcPr>
          <w:p w14:paraId="783616CF" w14:textId="77777777" w:rsidR="00A25B8E" w:rsidRDefault="00BD6551">
            <w:pPr>
              <w:widowControl w:val="0"/>
              <w:spacing w:after="0"/>
            </w:pPr>
            <w:r>
              <w:t>On Campus</w:t>
            </w:r>
          </w:p>
        </w:tc>
        <w:tc>
          <w:tcPr>
            <w:tcW w:w="1800" w:type="dxa"/>
            <w:tcMar>
              <w:top w:w="100" w:type="dxa"/>
              <w:left w:w="100" w:type="dxa"/>
              <w:bottom w:w="100" w:type="dxa"/>
              <w:right w:w="100" w:type="dxa"/>
            </w:tcMar>
          </w:tcPr>
          <w:p w14:paraId="4E15FB9C" w14:textId="77777777" w:rsidR="00A25B8E" w:rsidRDefault="00BD6551">
            <w:pPr>
              <w:widowControl w:val="0"/>
              <w:spacing w:after="0"/>
            </w:pPr>
            <w:r>
              <w:t>IPA</w:t>
            </w:r>
          </w:p>
        </w:tc>
        <w:tc>
          <w:tcPr>
            <w:tcW w:w="1800" w:type="dxa"/>
            <w:tcMar>
              <w:top w:w="100" w:type="dxa"/>
              <w:left w:w="100" w:type="dxa"/>
              <w:bottom w:w="100" w:type="dxa"/>
              <w:right w:w="100" w:type="dxa"/>
            </w:tcMar>
          </w:tcPr>
          <w:p w14:paraId="3C62659D" w14:textId="77777777" w:rsidR="00A25B8E" w:rsidRDefault="00BD6551">
            <w:pPr>
              <w:widowControl w:val="0"/>
              <w:spacing w:after="0"/>
            </w:pPr>
            <w:r>
              <w:t>10.0%</w:t>
            </w:r>
          </w:p>
        </w:tc>
        <w:tc>
          <w:tcPr>
            <w:tcW w:w="1800" w:type="dxa"/>
            <w:tcMar>
              <w:top w:w="100" w:type="dxa"/>
              <w:left w:w="100" w:type="dxa"/>
              <w:bottom w:w="100" w:type="dxa"/>
              <w:right w:w="100" w:type="dxa"/>
            </w:tcMar>
          </w:tcPr>
          <w:p w14:paraId="25E11EFD" w14:textId="77777777" w:rsidR="00A25B8E" w:rsidRDefault="00BD6551">
            <w:pPr>
              <w:widowControl w:val="0"/>
              <w:spacing w:after="0"/>
            </w:pPr>
            <w:r>
              <w:t>10.0%</w:t>
            </w:r>
          </w:p>
        </w:tc>
        <w:tc>
          <w:tcPr>
            <w:tcW w:w="1800" w:type="dxa"/>
            <w:tcMar>
              <w:top w:w="100" w:type="dxa"/>
              <w:left w:w="100" w:type="dxa"/>
              <w:bottom w:w="100" w:type="dxa"/>
              <w:right w:w="100" w:type="dxa"/>
            </w:tcMar>
          </w:tcPr>
          <w:p w14:paraId="486E996A" w14:textId="77777777" w:rsidR="00A25B8E" w:rsidRDefault="00BD6551">
            <w:pPr>
              <w:widowControl w:val="0"/>
              <w:spacing w:after="0"/>
            </w:pPr>
            <w:r>
              <w:t>10.0%</w:t>
            </w:r>
          </w:p>
        </w:tc>
        <w:tc>
          <w:tcPr>
            <w:tcW w:w="1800" w:type="dxa"/>
            <w:tcMar>
              <w:top w:w="100" w:type="dxa"/>
              <w:left w:w="100" w:type="dxa"/>
              <w:bottom w:w="100" w:type="dxa"/>
              <w:right w:w="100" w:type="dxa"/>
            </w:tcMar>
          </w:tcPr>
          <w:p w14:paraId="5600589D" w14:textId="77777777" w:rsidR="00A25B8E" w:rsidRDefault="00BD6551">
            <w:pPr>
              <w:widowControl w:val="0"/>
              <w:spacing w:after="0"/>
            </w:pPr>
            <w:r>
              <w:t>10.0%</w:t>
            </w:r>
          </w:p>
        </w:tc>
      </w:tr>
      <w:tr w:rsidR="00A25B8E" w14:paraId="130517CA" w14:textId="77777777">
        <w:tc>
          <w:tcPr>
            <w:tcW w:w="1800" w:type="dxa"/>
            <w:tcMar>
              <w:top w:w="100" w:type="dxa"/>
              <w:left w:w="100" w:type="dxa"/>
              <w:bottom w:w="100" w:type="dxa"/>
              <w:right w:w="100" w:type="dxa"/>
            </w:tcMar>
          </w:tcPr>
          <w:p w14:paraId="4F384025" w14:textId="77777777" w:rsidR="00A25B8E" w:rsidRDefault="00BD6551">
            <w:pPr>
              <w:widowControl w:val="0"/>
              <w:spacing w:after="0"/>
            </w:pPr>
            <w:r>
              <w:t>On Campus</w:t>
            </w:r>
          </w:p>
        </w:tc>
        <w:tc>
          <w:tcPr>
            <w:tcW w:w="1800" w:type="dxa"/>
            <w:tcMar>
              <w:top w:w="100" w:type="dxa"/>
              <w:left w:w="100" w:type="dxa"/>
              <w:bottom w:w="100" w:type="dxa"/>
              <w:right w:w="100" w:type="dxa"/>
            </w:tcMar>
          </w:tcPr>
          <w:p w14:paraId="3C01BE02" w14:textId="77777777" w:rsidR="00A25B8E" w:rsidRDefault="00BD6551">
            <w:pPr>
              <w:widowControl w:val="0"/>
              <w:spacing w:after="0"/>
            </w:pPr>
            <w:r>
              <w:t>DOD Contracts/Subcontracts</w:t>
            </w:r>
          </w:p>
        </w:tc>
        <w:tc>
          <w:tcPr>
            <w:tcW w:w="1800" w:type="dxa"/>
            <w:tcMar>
              <w:top w:w="100" w:type="dxa"/>
              <w:left w:w="100" w:type="dxa"/>
              <w:bottom w:w="100" w:type="dxa"/>
              <w:right w:w="100" w:type="dxa"/>
            </w:tcMar>
          </w:tcPr>
          <w:p w14:paraId="29E32227" w14:textId="77777777" w:rsidR="00A25B8E" w:rsidRDefault="00BD6551">
            <w:pPr>
              <w:widowControl w:val="0"/>
              <w:spacing w:after="0"/>
            </w:pPr>
            <w:r>
              <w:t>50.0%</w:t>
            </w:r>
          </w:p>
        </w:tc>
        <w:tc>
          <w:tcPr>
            <w:tcW w:w="1800" w:type="dxa"/>
            <w:tcMar>
              <w:top w:w="100" w:type="dxa"/>
              <w:left w:w="100" w:type="dxa"/>
              <w:bottom w:w="100" w:type="dxa"/>
              <w:right w:w="100" w:type="dxa"/>
            </w:tcMar>
          </w:tcPr>
          <w:p w14:paraId="09A1FA54" w14:textId="77777777" w:rsidR="00A25B8E" w:rsidRDefault="00BD6551">
            <w:pPr>
              <w:widowControl w:val="0"/>
              <w:spacing w:after="0"/>
            </w:pPr>
            <w:r>
              <w:t>50.0%</w:t>
            </w:r>
          </w:p>
        </w:tc>
        <w:tc>
          <w:tcPr>
            <w:tcW w:w="1800" w:type="dxa"/>
            <w:tcMar>
              <w:top w:w="100" w:type="dxa"/>
              <w:left w:w="100" w:type="dxa"/>
              <w:bottom w:w="100" w:type="dxa"/>
              <w:right w:w="100" w:type="dxa"/>
            </w:tcMar>
          </w:tcPr>
          <w:p w14:paraId="260D18EC" w14:textId="77777777" w:rsidR="00A25B8E" w:rsidRDefault="00BD6551">
            <w:pPr>
              <w:widowControl w:val="0"/>
              <w:spacing w:after="0"/>
            </w:pPr>
            <w:r>
              <w:t>50.0%</w:t>
            </w:r>
          </w:p>
        </w:tc>
        <w:tc>
          <w:tcPr>
            <w:tcW w:w="1800" w:type="dxa"/>
            <w:tcMar>
              <w:top w:w="100" w:type="dxa"/>
              <w:left w:w="100" w:type="dxa"/>
              <w:bottom w:w="100" w:type="dxa"/>
              <w:right w:w="100" w:type="dxa"/>
            </w:tcMar>
          </w:tcPr>
          <w:p w14:paraId="5F81D63F" w14:textId="77777777" w:rsidR="00A25B8E" w:rsidRDefault="00BD6551">
            <w:pPr>
              <w:widowControl w:val="0"/>
              <w:spacing w:after="0"/>
            </w:pPr>
            <w:r>
              <w:t>50.0%</w:t>
            </w:r>
          </w:p>
        </w:tc>
      </w:tr>
      <w:tr w:rsidR="00A25B8E" w14:paraId="0D5A1036" w14:textId="77777777">
        <w:tc>
          <w:tcPr>
            <w:tcW w:w="1800" w:type="dxa"/>
            <w:tcMar>
              <w:top w:w="100" w:type="dxa"/>
              <w:left w:w="100" w:type="dxa"/>
              <w:bottom w:w="100" w:type="dxa"/>
              <w:right w:w="100" w:type="dxa"/>
            </w:tcMar>
          </w:tcPr>
          <w:p w14:paraId="456E5F3F" w14:textId="77777777" w:rsidR="00A25B8E" w:rsidRDefault="00BD6551">
            <w:pPr>
              <w:widowControl w:val="0"/>
              <w:spacing w:after="0"/>
            </w:pPr>
            <w:r>
              <w:t>Off Campus</w:t>
            </w:r>
          </w:p>
        </w:tc>
        <w:tc>
          <w:tcPr>
            <w:tcW w:w="1800" w:type="dxa"/>
            <w:tcMar>
              <w:top w:w="100" w:type="dxa"/>
              <w:left w:w="100" w:type="dxa"/>
              <w:bottom w:w="100" w:type="dxa"/>
              <w:right w:w="100" w:type="dxa"/>
            </w:tcMar>
          </w:tcPr>
          <w:p w14:paraId="3648DCF0" w14:textId="77777777" w:rsidR="00A25B8E" w:rsidRDefault="00BD6551">
            <w:pPr>
              <w:widowControl w:val="0"/>
              <w:spacing w:after="0"/>
            </w:pPr>
            <w:r>
              <w:t>Research*</w:t>
            </w:r>
          </w:p>
        </w:tc>
        <w:tc>
          <w:tcPr>
            <w:tcW w:w="1800" w:type="dxa"/>
            <w:tcMar>
              <w:top w:w="100" w:type="dxa"/>
              <w:left w:w="100" w:type="dxa"/>
              <w:bottom w:w="100" w:type="dxa"/>
              <w:right w:w="100" w:type="dxa"/>
            </w:tcMar>
          </w:tcPr>
          <w:p w14:paraId="2450AFFE" w14:textId="77777777" w:rsidR="00A25B8E" w:rsidRDefault="00BD6551">
            <w:pPr>
              <w:widowControl w:val="0"/>
              <w:spacing w:after="0"/>
            </w:pPr>
            <w:r>
              <w:t>27.5%</w:t>
            </w:r>
          </w:p>
        </w:tc>
        <w:tc>
          <w:tcPr>
            <w:tcW w:w="1800" w:type="dxa"/>
            <w:tcMar>
              <w:top w:w="100" w:type="dxa"/>
              <w:left w:w="100" w:type="dxa"/>
              <w:bottom w:w="100" w:type="dxa"/>
              <w:right w:w="100" w:type="dxa"/>
            </w:tcMar>
          </w:tcPr>
          <w:p w14:paraId="467C5DB8" w14:textId="77777777" w:rsidR="00A25B8E" w:rsidRDefault="00BD6551">
            <w:pPr>
              <w:widowControl w:val="0"/>
              <w:spacing w:after="0"/>
            </w:pPr>
            <w:r>
              <w:t>27.5%</w:t>
            </w:r>
          </w:p>
        </w:tc>
        <w:tc>
          <w:tcPr>
            <w:tcW w:w="1800" w:type="dxa"/>
            <w:tcMar>
              <w:top w:w="100" w:type="dxa"/>
              <w:left w:w="100" w:type="dxa"/>
              <w:bottom w:w="100" w:type="dxa"/>
              <w:right w:w="100" w:type="dxa"/>
            </w:tcMar>
          </w:tcPr>
          <w:p w14:paraId="2C242965" w14:textId="77777777" w:rsidR="00A25B8E" w:rsidRDefault="00BD6551">
            <w:pPr>
              <w:widowControl w:val="0"/>
              <w:spacing w:after="0"/>
            </w:pPr>
            <w:r>
              <w:t>FY22</w:t>
            </w:r>
          </w:p>
        </w:tc>
        <w:tc>
          <w:tcPr>
            <w:tcW w:w="1800" w:type="dxa"/>
            <w:tcMar>
              <w:top w:w="100" w:type="dxa"/>
              <w:left w:w="100" w:type="dxa"/>
              <w:bottom w:w="100" w:type="dxa"/>
              <w:right w:w="100" w:type="dxa"/>
            </w:tcMar>
          </w:tcPr>
          <w:p w14:paraId="0254E176" w14:textId="77777777" w:rsidR="00A25B8E" w:rsidRDefault="00BD6551">
            <w:pPr>
              <w:widowControl w:val="0"/>
              <w:spacing w:after="0"/>
            </w:pPr>
            <w:r>
              <w:t>27.5%</w:t>
            </w:r>
          </w:p>
        </w:tc>
      </w:tr>
      <w:tr w:rsidR="00A25B8E" w14:paraId="219101A4" w14:textId="77777777">
        <w:tc>
          <w:tcPr>
            <w:tcW w:w="1800" w:type="dxa"/>
            <w:tcMar>
              <w:top w:w="100" w:type="dxa"/>
              <w:left w:w="100" w:type="dxa"/>
              <w:bottom w:w="100" w:type="dxa"/>
              <w:right w:w="100" w:type="dxa"/>
            </w:tcMar>
          </w:tcPr>
          <w:p w14:paraId="532C9EC4" w14:textId="77777777" w:rsidR="00A25B8E" w:rsidRDefault="00BD6551">
            <w:pPr>
              <w:widowControl w:val="0"/>
              <w:spacing w:after="0"/>
            </w:pPr>
            <w:r>
              <w:t>Off Campus</w:t>
            </w:r>
          </w:p>
        </w:tc>
        <w:tc>
          <w:tcPr>
            <w:tcW w:w="1800" w:type="dxa"/>
            <w:tcMar>
              <w:top w:w="100" w:type="dxa"/>
              <w:left w:w="100" w:type="dxa"/>
              <w:bottom w:w="100" w:type="dxa"/>
              <w:right w:w="100" w:type="dxa"/>
            </w:tcMar>
          </w:tcPr>
          <w:p w14:paraId="71D3AA0E" w14:textId="77777777" w:rsidR="00A25B8E" w:rsidRDefault="00BD6551">
            <w:pPr>
              <w:widowControl w:val="0"/>
              <w:spacing w:after="0"/>
            </w:pPr>
            <w:r>
              <w:t>Instruction</w:t>
            </w:r>
          </w:p>
        </w:tc>
        <w:tc>
          <w:tcPr>
            <w:tcW w:w="1800" w:type="dxa"/>
            <w:tcMar>
              <w:top w:w="100" w:type="dxa"/>
              <w:left w:w="100" w:type="dxa"/>
              <w:bottom w:w="100" w:type="dxa"/>
              <w:right w:w="100" w:type="dxa"/>
            </w:tcMar>
          </w:tcPr>
          <w:p w14:paraId="602FC7A8" w14:textId="77777777" w:rsidR="00A25B8E" w:rsidRDefault="00BD6551">
            <w:pPr>
              <w:widowControl w:val="0"/>
              <w:spacing w:after="0"/>
            </w:pPr>
            <w:r>
              <w:t>26.0%</w:t>
            </w:r>
          </w:p>
        </w:tc>
        <w:tc>
          <w:tcPr>
            <w:tcW w:w="1800" w:type="dxa"/>
            <w:tcMar>
              <w:top w:w="100" w:type="dxa"/>
              <w:left w:w="100" w:type="dxa"/>
              <w:bottom w:w="100" w:type="dxa"/>
              <w:right w:w="100" w:type="dxa"/>
            </w:tcMar>
          </w:tcPr>
          <w:p w14:paraId="240B5984" w14:textId="77777777" w:rsidR="00A25B8E" w:rsidRDefault="00BD6551">
            <w:pPr>
              <w:widowControl w:val="0"/>
              <w:spacing w:after="0"/>
            </w:pPr>
            <w:r>
              <w:t>26%</w:t>
            </w:r>
          </w:p>
        </w:tc>
        <w:tc>
          <w:tcPr>
            <w:tcW w:w="1800" w:type="dxa"/>
            <w:tcMar>
              <w:top w:w="100" w:type="dxa"/>
              <w:left w:w="100" w:type="dxa"/>
              <w:bottom w:w="100" w:type="dxa"/>
              <w:right w:w="100" w:type="dxa"/>
            </w:tcMar>
          </w:tcPr>
          <w:p w14:paraId="6275DC7E" w14:textId="77777777" w:rsidR="00A25B8E" w:rsidRDefault="00BD6551">
            <w:pPr>
              <w:widowControl w:val="0"/>
              <w:spacing w:after="0"/>
            </w:pPr>
            <w:r>
              <w:t>27.5%</w:t>
            </w:r>
          </w:p>
        </w:tc>
        <w:tc>
          <w:tcPr>
            <w:tcW w:w="1800" w:type="dxa"/>
            <w:tcMar>
              <w:top w:w="100" w:type="dxa"/>
              <w:left w:w="100" w:type="dxa"/>
              <w:bottom w:w="100" w:type="dxa"/>
              <w:right w:w="100" w:type="dxa"/>
            </w:tcMar>
          </w:tcPr>
          <w:p w14:paraId="5E98A8CF" w14:textId="77777777" w:rsidR="00A25B8E" w:rsidRDefault="00BD6551">
            <w:pPr>
              <w:widowControl w:val="0"/>
              <w:spacing w:after="0"/>
            </w:pPr>
            <w:r>
              <w:t>26%</w:t>
            </w:r>
          </w:p>
        </w:tc>
      </w:tr>
      <w:tr w:rsidR="00A25B8E" w14:paraId="07DC02EE" w14:textId="77777777">
        <w:tc>
          <w:tcPr>
            <w:tcW w:w="1800" w:type="dxa"/>
            <w:tcMar>
              <w:top w:w="100" w:type="dxa"/>
              <w:left w:w="100" w:type="dxa"/>
              <w:bottom w:w="100" w:type="dxa"/>
              <w:right w:w="100" w:type="dxa"/>
            </w:tcMar>
          </w:tcPr>
          <w:p w14:paraId="52F8AE65" w14:textId="77777777" w:rsidR="00A25B8E" w:rsidRDefault="00BD6551">
            <w:pPr>
              <w:widowControl w:val="0"/>
              <w:spacing w:after="0"/>
            </w:pPr>
            <w:r>
              <w:t>Off Campus</w:t>
            </w:r>
          </w:p>
        </w:tc>
        <w:tc>
          <w:tcPr>
            <w:tcW w:w="1800" w:type="dxa"/>
            <w:tcMar>
              <w:top w:w="100" w:type="dxa"/>
              <w:left w:w="100" w:type="dxa"/>
              <w:bottom w:w="100" w:type="dxa"/>
              <w:right w:w="100" w:type="dxa"/>
            </w:tcMar>
          </w:tcPr>
          <w:p w14:paraId="29472CEA" w14:textId="77777777" w:rsidR="00A25B8E" w:rsidRDefault="00BD6551">
            <w:pPr>
              <w:widowControl w:val="0"/>
              <w:spacing w:after="0"/>
            </w:pPr>
            <w:r>
              <w:t>Other Sponsored Activities</w:t>
            </w:r>
          </w:p>
        </w:tc>
        <w:tc>
          <w:tcPr>
            <w:tcW w:w="1800" w:type="dxa"/>
            <w:tcMar>
              <w:top w:w="100" w:type="dxa"/>
              <w:left w:w="100" w:type="dxa"/>
              <w:bottom w:w="100" w:type="dxa"/>
              <w:right w:w="100" w:type="dxa"/>
            </w:tcMar>
          </w:tcPr>
          <w:p w14:paraId="2A92C6C7" w14:textId="77777777" w:rsidR="00A25B8E" w:rsidRDefault="00BD6551">
            <w:pPr>
              <w:widowControl w:val="0"/>
              <w:spacing w:after="0"/>
            </w:pPr>
            <w:r>
              <w:t>26.0%</w:t>
            </w:r>
          </w:p>
        </w:tc>
        <w:tc>
          <w:tcPr>
            <w:tcW w:w="1800" w:type="dxa"/>
            <w:tcMar>
              <w:top w:w="100" w:type="dxa"/>
              <w:left w:w="100" w:type="dxa"/>
              <w:bottom w:w="100" w:type="dxa"/>
              <w:right w:w="100" w:type="dxa"/>
            </w:tcMar>
          </w:tcPr>
          <w:p w14:paraId="5BE09BDB" w14:textId="77777777" w:rsidR="00A25B8E" w:rsidRDefault="00BD6551">
            <w:pPr>
              <w:widowControl w:val="0"/>
              <w:spacing w:after="0"/>
            </w:pPr>
            <w:r>
              <w:t>26%</w:t>
            </w:r>
          </w:p>
        </w:tc>
        <w:tc>
          <w:tcPr>
            <w:tcW w:w="1800" w:type="dxa"/>
            <w:tcMar>
              <w:top w:w="100" w:type="dxa"/>
              <w:left w:w="100" w:type="dxa"/>
              <w:bottom w:w="100" w:type="dxa"/>
              <w:right w:w="100" w:type="dxa"/>
            </w:tcMar>
          </w:tcPr>
          <w:p w14:paraId="52C7F90C" w14:textId="77777777" w:rsidR="00A25B8E" w:rsidRDefault="00BD6551">
            <w:pPr>
              <w:widowControl w:val="0"/>
              <w:spacing w:after="0"/>
            </w:pPr>
            <w:r>
              <w:t>26%</w:t>
            </w:r>
          </w:p>
        </w:tc>
        <w:tc>
          <w:tcPr>
            <w:tcW w:w="1800" w:type="dxa"/>
            <w:tcMar>
              <w:top w:w="100" w:type="dxa"/>
              <w:left w:w="100" w:type="dxa"/>
              <w:bottom w:w="100" w:type="dxa"/>
              <w:right w:w="100" w:type="dxa"/>
            </w:tcMar>
          </w:tcPr>
          <w:p w14:paraId="5CAA2F0E" w14:textId="77777777" w:rsidR="00A25B8E" w:rsidRDefault="00BD6551">
            <w:pPr>
              <w:widowControl w:val="0"/>
              <w:spacing w:after="0"/>
            </w:pPr>
            <w:r>
              <w:t>26%</w:t>
            </w:r>
          </w:p>
        </w:tc>
      </w:tr>
      <w:tr w:rsidR="00A25B8E" w14:paraId="15DDC7ED" w14:textId="77777777">
        <w:tc>
          <w:tcPr>
            <w:tcW w:w="1800" w:type="dxa"/>
            <w:tcMar>
              <w:top w:w="100" w:type="dxa"/>
              <w:left w:w="100" w:type="dxa"/>
              <w:bottom w:w="100" w:type="dxa"/>
              <w:right w:w="100" w:type="dxa"/>
            </w:tcMar>
          </w:tcPr>
          <w:p w14:paraId="1E692BF2" w14:textId="77777777" w:rsidR="00A25B8E" w:rsidRDefault="00BD6551">
            <w:pPr>
              <w:widowControl w:val="0"/>
              <w:spacing w:after="0"/>
            </w:pPr>
            <w:r>
              <w:t>Off Campus</w:t>
            </w:r>
          </w:p>
        </w:tc>
        <w:tc>
          <w:tcPr>
            <w:tcW w:w="1800" w:type="dxa"/>
            <w:tcMar>
              <w:top w:w="100" w:type="dxa"/>
              <w:left w:w="100" w:type="dxa"/>
              <w:bottom w:w="100" w:type="dxa"/>
              <w:right w:w="100" w:type="dxa"/>
            </w:tcMar>
          </w:tcPr>
          <w:p w14:paraId="43C7A154" w14:textId="77777777" w:rsidR="00A25B8E" w:rsidRDefault="00BD6551">
            <w:pPr>
              <w:widowControl w:val="0"/>
              <w:spacing w:after="0"/>
            </w:pPr>
            <w:r>
              <w:t>IPA</w:t>
            </w:r>
          </w:p>
        </w:tc>
        <w:tc>
          <w:tcPr>
            <w:tcW w:w="1800" w:type="dxa"/>
            <w:tcMar>
              <w:top w:w="100" w:type="dxa"/>
              <w:left w:w="100" w:type="dxa"/>
              <w:bottom w:w="100" w:type="dxa"/>
              <w:right w:w="100" w:type="dxa"/>
            </w:tcMar>
          </w:tcPr>
          <w:p w14:paraId="5C84F91E" w14:textId="77777777" w:rsidR="00A25B8E" w:rsidRDefault="00BD6551">
            <w:pPr>
              <w:widowControl w:val="0"/>
              <w:spacing w:after="0"/>
            </w:pPr>
            <w:r>
              <w:t>10.0%</w:t>
            </w:r>
          </w:p>
        </w:tc>
        <w:tc>
          <w:tcPr>
            <w:tcW w:w="1800" w:type="dxa"/>
            <w:tcMar>
              <w:top w:w="100" w:type="dxa"/>
              <w:left w:w="100" w:type="dxa"/>
              <w:bottom w:w="100" w:type="dxa"/>
              <w:right w:w="100" w:type="dxa"/>
            </w:tcMar>
          </w:tcPr>
          <w:p w14:paraId="7455D96C" w14:textId="77777777" w:rsidR="00A25B8E" w:rsidRDefault="00BD6551">
            <w:pPr>
              <w:widowControl w:val="0"/>
              <w:spacing w:after="0"/>
            </w:pPr>
            <w:r>
              <w:t>10%</w:t>
            </w:r>
          </w:p>
        </w:tc>
        <w:tc>
          <w:tcPr>
            <w:tcW w:w="1800" w:type="dxa"/>
            <w:tcMar>
              <w:top w:w="100" w:type="dxa"/>
              <w:left w:w="100" w:type="dxa"/>
              <w:bottom w:w="100" w:type="dxa"/>
              <w:right w:w="100" w:type="dxa"/>
            </w:tcMar>
          </w:tcPr>
          <w:p w14:paraId="1C830929" w14:textId="77777777" w:rsidR="00A25B8E" w:rsidRDefault="00BD6551">
            <w:pPr>
              <w:widowControl w:val="0"/>
              <w:spacing w:after="0"/>
            </w:pPr>
            <w:r>
              <w:t>26%</w:t>
            </w:r>
          </w:p>
        </w:tc>
        <w:tc>
          <w:tcPr>
            <w:tcW w:w="1800" w:type="dxa"/>
            <w:tcMar>
              <w:top w:w="100" w:type="dxa"/>
              <w:left w:w="100" w:type="dxa"/>
              <w:bottom w:w="100" w:type="dxa"/>
              <w:right w:w="100" w:type="dxa"/>
            </w:tcMar>
          </w:tcPr>
          <w:p w14:paraId="6A032636" w14:textId="77777777" w:rsidR="00A25B8E" w:rsidRDefault="00BD6551">
            <w:pPr>
              <w:widowControl w:val="0"/>
              <w:spacing w:after="0"/>
            </w:pPr>
            <w:r>
              <w:t>10%</w:t>
            </w:r>
          </w:p>
        </w:tc>
      </w:tr>
      <w:tr w:rsidR="00A25B8E" w14:paraId="2CA15151" w14:textId="77777777">
        <w:tc>
          <w:tcPr>
            <w:tcW w:w="1800" w:type="dxa"/>
            <w:tcMar>
              <w:top w:w="100" w:type="dxa"/>
              <w:left w:w="100" w:type="dxa"/>
              <w:bottom w:w="100" w:type="dxa"/>
              <w:right w:w="100" w:type="dxa"/>
            </w:tcMar>
          </w:tcPr>
          <w:p w14:paraId="784B8E8F" w14:textId="77777777" w:rsidR="00A25B8E" w:rsidRDefault="00BD6551">
            <w:pPr>
              <w:widowControl w:val="0"/>
              <w:spacing w:after="0"/>
            </w:pPr>
            <w:r>
              <w:t>Off Campus</w:t>
            </w:r>
          </w:p>
        </w:tc>
        <w:tc>
          <w:tcPr>
            <w:tcW w:w="1800" w:type="dxa"/>
            <w:tcMar>
              <w:top w:w="100" w:type="dxa"/>
              <w:left w:w="100" w:type="dxa"/>
              <w:bottom w:w="100" w:type="dxa"/>
              <w:right w:w="100" w:type="dxa"/>
            </w:tcMar>
          </w:tcPr>
          <w:p w14:paraId="05A8FE63" w14:textId="77777777" w:rsidR="00A25B8E" w:rsidRDefault="00BD6551">
            <w:pPr>
              <w:widowControl w:val="0"/>
              <w:spacing w:after="0"/>
            </w:pPr>
            <w:r>
              <w:t>DOD Contracts/Subcontracts</w:t>
            </w:r>
          </w:p>
        </w:tc>
        <w:tc>
          <w:tcPr>
            <w:tcW w:w="1800" w:type="dxa"/>
            <w:tcMar>
              <w:top w:w="100" w:type="dxa"/>
              <w:left w:w="100" w:type="dxa"/>
              <w:bottom w:w="100" w:type="dxa"/>
              <w:right w:w="100" w:type="dxa"/>
            </w:tcMar>
          </w:tcPr>
          <w:p w14:paraId="3F33C7CC" w14:textId="77777777" w:rsidR="00A25B8E" w:rsidRDefault="00BD6551">
            <w:pPr>
              <w:widowControl w:val="0"/>
              <w:spacing w:after="0"/>
            </w:pPr>
            <w:r>
              <w:t>28.0%</w:t>
            </w:r>
          </w:p>
        </w:tc>
        <w:tc>
          <w:tcPr>
            <w:tcW w:w="1800" w:type="dxa"/>
            <w:tcMar>
              <w:top w:w="100" w:type="dxa"/>
              <w:left w:w="100" w:type="dxa"/>
              <w:bottom w:w="100" w:type="dxa"/>
              <w:right w:w="100" w:type="dxa"/>
            </w:tcMar>
          </w:tcPr>
          <w:p w14:paraId="4084C0EA" w14:textId="77777777" w:rsidR="00A25B8E" w:rsidRDefault="00BD6551">
            <w:pPr>
              <w:widowControl w:val="0"/>
              <w:spacing w:after="0"/>
            </w:pPr>
            <w:r>
              <w:t>28%</w:t>
            </w:r>
          </w:p>
        </w:tc>
        <w:tc>
          <w:tcPr>
            <w:tcW w:w="1800" w:type="dxa"/>
            <w:tcMar>
              <w:top w:w="100" w:type="dxa"/>
              <w:left w:w="100" w:type="dxa"/>
              <w:bottom w:w="100" w:type="dxa"/>
              <w:right w:w="100" w:type="dxa"/>
            </w:tcMar>
          </w:tcPr>
          <w:p w14:paraId="3FE9A8C0" w14:textId="77777777" w:rsidR="00A25B8E" w:rsidRDefault="00BD6551">
            <w:pPr>
              <w:widowControl w:val="0"/>
              <w:spacing w:after="0"/>
            </w:pPr>
            <w:r>
              <w:t>10%</w:t>
            </w:r>
          </w:p>
        </w:tc>
        <w:tc>
          <w:tcPr>
            <w:tcW w:w="1800" w:type="dxa"/>
            <w:tcMar>
              <w:top w:w="100" w:type="dxa"/>
              <w:left w:w="100" w:type="dxa"/>
              <w:bottom w:w="100" w:type="dxa"/>
              <w:right w:w="100" w:type="dxa"/>
            </w:tcMar>
          </w:tcPr>
          <w:p w14:paraId="01FB9C21" w14:textId="77777777" w:rsidR="00A25B8E" w:rsidRDefault="00BD6551">
            <w:pPr>
              <w:widowControl w:val="0"/>
              <w:spacing w:after="0"/>
            </w:pPr>
            <w:r>
              <w:t>28%</w:t>
            </w:r>
          </w:p>
        </w:tc>
      </w:tr>
    </w:tbl>
    <w:p w14:paraId="43B9542A" w14:textId="77777777" w:rsidR="00A25B8E" w:rsidRDefault="00A25B8E">
      <w:pPr>
        <w:pBdr>
          <w:top w:val="nil"/>
          <w:left w:val="nil"/>
          <w:bottom w:val="nil"/>
          <w:right w:val="nil"/>
          <w:between w:val="nil"/>
        </w:pBdr>
        <w:spacing w:after="0"/>
      </w:pPr>
    </w:p>
    <w:p w14:paraId="37DEA188" w14:textId="77777777" w:rsidR="00A25B8E" w:rsidRDefault="00BD6551">
      <w:pPr>
        <w:spacing w:before="200" w:after="0"/>
      </w:pPr>
      <w:r>
        <w:t>These rates are based on Modified Total Direct Costs (MTDC). Equipment, capital expenditures, charges for patient care and tuition remission, rental costs, scholarships, and fellowships, as well as the portion of each subgrant and subcontract in excess of $25,000 shall be excluded from modified total direct costs. *Off-campus Research rate will be 26% if in excess of 50 miles from UAH Campus.</w:t>
      </w:r>
    </w:p>
    <w:p w14:paraId="72E7A2D0" w14:textId="77777777" w:rsidR="00A25B8E" w:rsidRDefault="00BD6551" w:rsidP="002B4C26">
      <w:pPr>
        <w:pStyle w:val="Heading2"/>
      </w:pPr>
      <w:bookmarkStart w:id="8" w:name="_r7srvllgmbmw" w:colFirst="0" w:colLast="0"/>
      <w:bookmarkEnd w:id="8"/>
      <w:r>
        <w:t>Government Agency Contacts (All Information below must be verified for accuracy)</w:t>
      </w:r>
    </w:p>
    <w:p w14:paraId="3B5DFF8C" w14:textId="77777777" w:rsidR="00A25B8E" w:rsidRDefault="00BD6551" w:rsidP="002B4C26">
      <w:pPr>
        <w:pStyle w:val="Heading3"/>
      </w:pPr>
      <w:bookmarkStart w:id="9" w:name="_uc4o7l4cfw7a" w:colFirst="0" w:colLast="0"/>
      <w:bookmarkEnd w:id="9"/>
      <w:r>
        <w:t>Administrative Contracting Officer</w:t>
      </w:r>
    </w:p>
    <w:p w14:paraId="20216C9C" w14:textId="77777777" w:rsidR="00A25B8E" w:rsidRDefault="00BD6551">
      <w:pPr>
        <w:numPr>
          <w:ilvl w:val="0"/>
          <w:numId w:val="1"/>
        </w:numPr>
        <w:spacing w:after="0"/>
        <w:rPr>
          <w:rFonts w:ascii="Arial" w:eastAsia="Arial" w:hAnsi="Arial" w:cs="Arial"/>
          <w:color w:val="000000"/>
          <w:sz w:val="22"/>
          <w:szCs w:val="22"/>
        </w:rPr>
      </w:pPr>
      <w:r>
        <w:rPr>
          <w:b/>
          <w:bCs/>
        </w:rPr>
        <w:t>Agency:</w:t>
      </w:r>
      <w:r>
        <w:t xml:space="preserve"> Office of Naval Research Representative (ONRRR)</w:t>
      </w:r>
    </w:p>
    <w:p w14:paraId="3D5072D7" w14:textId="77777777" w:rsidR="00A25B8E" w:rsidRDefault="00BD6551">
      <w:pPr>
        <w:numPr>
          <w:ilvl w:val="0"/>
          <w:numId w:val="1"/>
        </w:numPr>
        <w:spacing w:after="0"/>
        <w:rPr>
          <w:rFonts w:ascii="Arial" w:eastAsia="Arial" w:hAnsi="Arial" w:cs="Arial"/>
          <w:color w:val="000000"/>
          <w:sz w:val="22"/>
          <w:szCs w:val="22"/>
        </w:rPr>
      </w:pPr>
      <w:r>
        <w:rPr>
          <w:b/>
          <w:bCs/>
        </w:rPr>
        <w:lastRenderedPageBreak/>
        <w:t>San Diego Office Address:</w:t>
      </w:r>
      <w:r>
        <w:t xml:space="preserve"> 4635 Pacific Highway, San Diego, CA 92110</w:t>
      </w:r>
    </w:p>
    <w:p w14:paraId="52527799" w14:textId="77777777" w:rsidR="00A25B8E" w:rsidRDefault="00BD6551">
      <w:pPr>
        <w:numPr>
          <w:ilvl w:val="0"/>
          <w:numId w:val="1"/>
        </w:numPr>
        <w:spacing w:after="0"/>
        <w:rPr>
          <w:rFonts w:ascii="Arial" w:eastAsia="Arial" w:hAnsi="Arial" w:cs="Arial"/>
          <w:color w:val="000000"/>
          <w:sz w:val="22"/>
          <w:szCs w:val="22"/>
        </w:rPr>
      </w:pPr>
      <w:r>
        <w:rPr>
          <w:b/>
          <w:bCs/>
        </w:rPr>
        <w:t>Contact Person:</w:t>
      </w:r>
      <w:r>
        <w:t xml:space="preserve"> </w:t>
      </w:r>
      <w:proofErr w:type="spellStart"/>
      <w:r>
        <w:t>Ozma</w:t>
      </w:r>
      <w:proofErr w:type="spellEnd"/>
      <w:r>
        <w:t xml:space="preserve"> Ragan, Contract Officer</w:t>
      </w:r>
    </w:p>
    <w:p w14:paraId="40C30C16" w14:textId="77777777" w:rsidR="00A25B8E" w:rsidRDefault="00BD6551">
      <w:pPr>
        <w:numPr>
          <w:ilvl w:val="0"/>
          <w:numId w:val="1"/>
        </w:numPr>
        <w:spacing w:after="0"/>
        <w:rPr>
          <w:rFonts w:ascii="Arial" w:eastAsia="Arial" w:hAnsi="Arial" w:cs="Arial"/>
          <w:color w:val="000000"/>
          <w:sz w:val="22"/>
          <w:szCs w:val="22"/>
        </w:rPr>
      </w:pPr>
      <w:r>
        <w:rPr>
          <w:b/>
          <w:bCs/>
        </w:rPr>
        <w:t>Phone:</w:t>
      </w:r>
      <w:r>
        <w:t xml:space="preserve"> (619) 524-2002</w:t>
      </w:r>
    </w:p>
    <w:p w14:paraId="15B38A3A" w14:textId="77777777" w:rsidR="00A25B8E" w:rsidRDefault="00BD6551">
      <w:pPr>
        <w:numPr>
          <w:ilvl w:val="0"/>
          <w:numId w:val="1"/>
        </w:numPr>
        <w:rPr>
          <w:rFonts w:ascii="Arial" w:eastAsia="Arial" w:hAnsi="Arial" w:cs="Arial"/>
          <w:color w:val="000000"/>
          <w:sz w:val="22"/>
          <w:szCs w:val="22"/>
        </w:rPr>
      </w:pPr>
      <w:r>
        <w:rPr>
          <w:b/>
          <w:bCs/>
        </w:rPr>
        <w:t>Email:</w:t>
      </w:r>
      <w:r>
        <w:t xml:space="preserve"> </w:t>
      </w:r>
      <w:hyperlink r:id="rId8">
        <w:r w:rsidR="00A25B8E">
          <w:rPr>
            <w:color w:val="1155CC"/>
            <w:u w:val="single"/>
          </w:rPr>
          <w:t>ozma.a.ragan.civ@us.navy.mil</w:t>
        </w:r>
      </w:hyperlink>
    </w:p>
    <w:p w14:paraId="23CA8B91" w14:textId="77777777" w:rsidR="00A25B8E" w:rsidRDefault="00BD6551" w:rsidP="002B4C26">
      <w:pPr>
        <w:pStyle w:val="Heading3"/>
      </w:pPr>
      <w:bookmarkStart w:id="10" w:name="_x677ckadcfc" w:colFirst="0" w:colLast="0"/>
      <w:bookmarkEnd w:id="10"/>
      <w:r>
        <w:t>Security Functions</w:t>
      </w:r>
    </w:p>
    <w:p w14:paraId="2C5911DE" w14:textId="77777777" w:rsidR="00A25B8E" w:rsidRDefault="00BD6551">
      <w:pPr>
        <w:numPr>
          <w:ilvl w:val="0"/>
          <w:numId w:val="1"/>
        </w:numPr>
        <w:spacing w:after="0"/>
        <w:rPr>
          <w:rFonts w:ascii="Arial" w:eastAsia="Arial" w:hAnsi="Arial" w:cs="Arial"/>
          <w:color w:val="000000"/>
          <w:sz w:val="22"/>
          <w:szCs w:val="22"/>
        </w:rPr>
      </w:pPr>
      <w:r>
        <w:rPr>
          <w:b/>
          <w:bCs/>
        </w:rPr>
        <w:t>UAH Facility Clearance:</w:t>
      </w:r>
      <w:r>
        <w:t xml:space="preserve"> Top Secret</w:t>
      </w:r>
    </w:p>
    <w:p w14:paraId="700F4378" w14:textId="77777777" w:rsidR="00A25B8E" w:rsidRDefault="00BD6551">
      <w:pPr>
        <w:numPr>
          <w:ilvl w:val="0"/>
          <w:numId w:val="1"/>
        </w:numPr>
        <w:spacing w:after="0"/>
        <w:rPr>
          <w:rFonts w:ascii="Arial" w:eastAsia="Arial" w:hAnsi="Arial" w:cs="Arial"/>
          <w:color w:val="000000"/>
          <w:sz w:val="22"/>
          <w:szCs w:val="22"/>
        </w:rPr>
      </w:pPr>
      <w:r>
        <w:rPr>
          <w:b/>
          <w:bCs/>
        </w:rPr>
        <w:t>UAH Storage Level:</w:t>
      </w:r>
      <w:r>
        <w:t xml:space="preserve"> Secret</w:t>
      </w:r>
    </w:p>
    <w:p w14:paraId="149C39EC" w14:textId="77777777" w:rsidR="00A25B8E" w:rsidRDefault="00BD6551">
      <w:pPr>
        <w:numPr>
          <w:ilvl w:val="0"/>
          <w:numId w:val="1"/>
        </w:numPr>
        <w:spacing w:after="0"/>
        <w:rPr>
          <w:rFonts w:ascii="Arial" w:eastAsia="Arial" w:hAnsi="Arial" w:cs="Arial"/>
          <w:color w:val="000000"/>
          <w:sz w:val="22"/>
          <w:szCs w:val="22"/>
        </w:rPr>
      </w:pPr>
      <w:r>
        <w:rPr>
          <w:b/>
          <w:bCs/>
        </w:rPr>
        <w:t>DOD Trade Control (DTC):</w:t>
      </w:r>
      <w:r>
        <w:t xml:space="preserve"> Expires every 10/31</w:t>
      </w:r>
    </w:p>
    <w:p w14:paraId="4866D8CB" w14:textId="77777777" w:rsidR="00A25B8E" w:rsidRDefault="00BD6551">
      <w:pPr>
        <w:numPr>
          <w:ilvl w:val="0"/>
          <w:numId w:val="1"/>
        </w:numPr>
        <w:spacing w:after="0"/>
        <w:rPr>
          <w:rFonts w:ascii="Arial" w:eastAsia="Arial" w:hAnsi="Arial" w:cs="Arial"/>
          <w:color w:val="000000"/>
          <w:sz w:val="22"/>
          <w:szCs w:val="22"/>
        </w:rPr>
      </w:pPr>
      <w:r>
        <w:rPr>
          <w:b/>
          <w:bCs/>
        </w:rPr>
        <w:t>DTC#:</w:t>
      </w:r>
      <w:r>
        <w:t xml:space="preserve"> M21648</w:t>
      </w:r>
    </w:p>
    <w:p w14:paraId="2C97B738" w14:textId="77777777" w:rsidR="00A25B8E" w:rsidRDefault="00BD6551">
      <w:pPr>
        <w:numPr>
          <w:ilvl w:val="0"/>
          <w:numId w:val="1"/>
        </w:numPr>
        <w:spacing w:after="0"/>
        <w:rPr>
          <w:rFonts w:ascii="Arial" w:eastAsia="Arial" w:hAnsi="Arial" w:cs="Arial"/>
          <w:color w:val="000000"/>
          <w:sz w:val="22"/>
          <w:szCs w:val="22"/>
        </w:rPr>
      </w:pPr>
      <w:r>
        <w:rPr>
          <w:b/>
          <w:bCs/>
        </w:rPr>
        <w:t>UAH Approved by DSS:</w:t>
      </w:r>
      <w:r>
        <w:t xml:space="preserve"> 6/19/1989</w:t>
      </w:r>
    </w:p>
    <w:p w14:paraId="535CA028" w14:textId="77777777" w:rsidR="00A25B8E" w:rsidRDefault="00BD6551">
      <w:pPr>
        <w:numPr>
          <w:ilvl w:val="0"/>
          <w:numId w:val="1"/>
        </w:numPr>
        <w:spacing w:after="0"/>
        <w:rPr>
          <w:rFonts w:ascii="Arial" w:eastAsia="Arial" w:hAnsi="Arial" w:cs="Arial"/>
          <w:color w:val="000000"/>
          <w:sz w:val="22"/>
          <w:szCs w:val="22"/>
        </w:rPr>
      </w:pPr>
      <w:r>
        <w:rPr>
          <w:b/>
          <w:bCs/>
        </w:rPr>
        <w:t>UAH Security POC:</w:t>
      </w:r>
      <w:r>
        <w:t xml:space="preserve"> Denise Spiller</w:t>
      </w:r>
    </w:p>
    <w:p w14:paraId="2378FCF1" w14:textId="77777777" w:rsidR="00A25B8E" w:rsidRDefault="00BD6551">
      <w:pPr>
        <w:numPr>
          <w:ilvl w:val="0"/>
          <w:numId w:val="1"/>
        </w:numPr>
        <w:spacing w:after="0"/>
        <w:rPr>
          <w:rFonts w:ascii="Arial" w:eastAsia="Arial" w:hAnsi="Arial" w:cs="Arial"/>
          <w:color w:val="000000"/>
          <w:sz w:val="22"/>
          <w:szCs w:val="22"/>
        </w:rPr>
      </w:pPr>
      <w:r>
        <w:rPr>
          <w:b/>
          <w:bCs/>
        </w:rPr>
        <w:t>Phone:</w:t>
      </w:r>
      <w:r>
        <w:t xml:space="preserve"> (256) 824-6444</w:t>
      </w:r>
    </w:p>
    <w:p w14:paraId="738C7E4B" w14:textId="77777777" w:rsidR="00A25B8E" w:rsidRDefault="00BD6551">
      <w:pPr>
        <w:numPr>
          <w:ilvl w:val="0"/>
          <w:numId w:val="1"/>
        </w:numPr>
        <w:rPr>
          <w:rFonts w:ascii="Arial" w:eastAsia="Arial" w:hAnsi="Arial" w:cs="Arial"/>
          <w:color w:val="000000"/>
          <w:sz w:val="22"/>
          <w:szCs w:val="22"/>
        </w:rPr>
      </w:pPr>
      <w:r>
        <w:rPr>
          <w:b/>
          <w:bCs/>
        </w:rPr>
        <w:t>Email:</w:t>
      </w:r>
      <w:r>
        <w:t xml:space="preserve"> </w:t>
      </w:r>
      <w:hyperlink r:id="rId9">
        <w:r w:rsidR="00A25B8E">
          <w:rPr>
            <w:color w:val="1155CC"/>
            <w:u w:val="single"/>
          </w:rPr>
          <w:t>Denise.spiller@uah.edu</w:t>
        </w:r>
      </w:hyperlink>
    </w:p>
    <w:p w14:paraId="6FD5EDCB" w14:textId="77777777" w:rsidR="00A25B8E" w:rsidRDefault="00BD6551" w:rsidP="002B4C26">
      <w:pPr>
        <w:pStyle w:val="Heading3"/>
      </w:pPr>
      <w:bookmarkStart w:id="11" w:name="_kmu2ueeyms0i" w:colFirst="0" w:colLast="0"/>
      <w:bookmarkEnd w:id="11"/>
      <w:r>
        <w:t>Audit Functions</w:t>
      </w:r>
    </w:p>
    <w:p w14:paraId="7D1069D2" w14:textId="77777777" w:rsidR="00A25B8E" w:rsidRDefault="00BD6551">
      <w:pPr>
        <w:numPr>
          <w:ilvl w:val="0"/>
          <w:numId w:val="1"/>
        </w:numPr>
        <w:spacing w:after="0"/>
        <w:rPr>
          <w:rFonts w:ascii="Arial" w:eastAsia="Arial" w:hAnsi="Arial" w:cs="Arial"/>
          <w:color w:val="000000"/>
          <w:sz w:val="22"/>
          <w:szCs w:val="22"/>
        </w:rPr>
      </w:pPr>
      <w:r>
        <w:rPr>
          <w:b/>
          <w:bCs/>
        </w:rPr>
        <w:t>Agency:</w:t>
      </w:r>
      <w:r>
        <w:t xml:space="preserve"> Department of Defense/Office of Inspector General (DOD/OIG)</w:t>
      </w:r>
    </w:p>
    <w:p w14:paraId="79B89ED6" w14:textId="77777777" w:rsidR="00A25B8E" w:rsidRDefault="00BD6551">
      <w:pPr>
        <w:numPr>
          <w:ilvl w:val="0"/>
          <w:numId w:val="1"/>
        </w:numPr>
        <w:spacing w:after="0"/>
        <w:rPr>
          <w:rFonts w:ascii="Arial" w:eastAsia="Arial" w:hAnsi="Arial" w:cs="Arial"/>
          <w:color w:val="000000"/>
          <w:sz w:val="22"/>
          <w:szCs w:val="22"/>
        </w:rPr>
      </w:pPr>
      <w:r>
        <w:rPr>
          <w:b/>
          <w:bCs/>
        </w:rPr>
        <w:t>National Single Audit Coordinator (NSAC):</w:t>
      </w:r>
    </w:p>
    <w:p w14:paraId="3AB27A31" w14:textId="77777777" w:rsidR="00A25B8E" w:rsidRDefault="00BD6551">
      <w:pPr>
        <w:numPr>
          <w:ilvl w:val="0"/>
          <w:numId w:val="1"/>
        </w:numPr>
        <w:spacing w:after="0"/>
        <w:rPr>
          <w:rFonts w:ascii="Arial" w:eastAsia="Arial" w:hAnsi="Arial" w:cs="Arial"/>
          <w:color w:val="000000"/>
          <w:sz w:val="22"/>
          <w:szCs w:val="22"/>
        </w:rPr>
      </w:pPr>
      <w:r>
        <w:rPr>
          <w:b/>
          <w:bCs/>
        </w:rPr>
        <w:t>Attn:</w:t>
      </w:r>
      <w:r>
        <w:t xml:space="preserve"> Carol Vogler</w:t>
      </w:r>
    </w:p>
    <w:p w14:paraId="6C068CC7" w14:textId="77777777" w:rsidR="00A25B8E" w:rsidRDefault="00BD6551">
      <w:pPr>
        <w:numPr>
          <w:ilvl w:val="0"/>
          <w:numId w:val="1"/>
        </w:numPr>
        <w:spacing w:after="0"/>
        <w:rPr>
          <w:rFonts w:ascii="Arial" w:eastAsia="Arial" w:hAnsi="Arial" w:cs="Arial"/>
          <w:color w:val="000000"/>
          <w:sz w:val="22"/>
          <w:szCs w:val="22"/>
        </w:rPr>
      </w:pPr>
      <w:r>
        <w:rPr>
          <w:b/>
          <w:bCs/>
        </w:rPr>
        <w:t>Phone:</w:t>
      </w:r>
      <w:r>
        <w:t xml:space="preserve"> (703) 604-9657</w:t>
      </w:r>
    </w:p>
    <w:p w14:paraId="5253AC79" w14:textId="77777777" w:rsidR="00A25B8E" w:rsidRDefault="00BD6551">
      <w:pPr>
        <w:numPr>
          <w:ilvl w:val="0"/>
          <w:numId w:val="1"/>
        </w:numPr>
        <w:spacing w:after="0"/>
        <w:rPr>
          <w:rFonts w:ascii="Arial" w:eastAsia="Arial" w:hAnsi="Arial" w:cs="Arial"/>
          <w:color w:val="000000"/>
          <w:sz w:val="22"/>
          <w:szCs w:val="22"/>
        </w:rPr>
      </w:pPr>
      <w:r>
        <w:rPr>
          <w:b/>
          <w:bCs/>
        </w:rPr>
        <w:t>Email:</w:t>
      </w:r>
      <w:r>
        <w:t xml:space="preserve"> </w:t>
      </w:r>
      <w:hyperlink r:id="rId10">
        <w:r w:rsidR="00A25B8E">
          <w:rPr>
            <w:color w:val="1155CC"/>
            <w:u w:val="single"/>
          </w:rPr>
          <w:t>carol.vogler@dodig.mil</w:t>
        </w:r>
      </w:hyperlink>
    </w:p>
    <w:p w14:paraId="6F0C734C" w14:textId="77777777" w:rsidR="00A25B8E" w:rsidRDefault="00BD6551">
      <w:pPr>
        <w:numPr>
          <w:ilvl w:val="0"/>
          <w:numId w:val="1"/>
        </w:numPr>
        <w:spacing w:after="0"/>
        <w:rPr>
          <w:rFonts w:ascii="Arial" w:eastAsia="Arial" w:hAnsi="Arial" w:cs="Arial"/>
          <w:color w:val="000000"/>
          <w:sz w:val="22"/>
          <w:szCs w:val="22"/>
        </w:rPr>
      </w:pPr>
      <w:r>
        <w:rPr>
          <w:b/>
          <w:bCs/>
        </w:rPr>
        <w:t>Email:</w:t>
      </w:r>
      <w:r>
        <w:t xml:space="preserve"> </w:t>
      </w:r>
      <w:hyperlink r:id="rId11">
        <w:r w:rsidR="00A25B8E">
          <w:rPr>
            <w:color w:val="1155CC"/>
            <w:u w:val="single"/>
          </w:rPr>
          <w:t>OIGNon-FederalAudit@ed.gov</w:t>
        </w:r>
      </w:hyperlink>
    </w:p>
    <w:p w14:paraId="4BB0268A" w14:textId="77777777" w:rsidR="00A25B8E" w:rsidRDefault="00BD6551" w:rsidP="002B4C26">
      <w:pPr>
        <w:pStyle w:val="Heading3"/>
      </w:pPr>
      <w:bookmarkStart w:id="12" w:name="_ojmtumw4r8j4" w:colFirst="0" w:colLast="0"/>
      <w:bookmarkEnd w:id="12"/>
      <w:r>
        <w:t>Awards</w:t>
      </w:r>
    </w:p>
    <w:p w14:paraId="3FC3669B" w14:textId="77777777" w:rsidR="00A25B8E" w:rsidRDefault="00BD6551">
      <w:r>
        <w:t>Resulting contracts or grants should be forwarded to:</w:t>
      </w:r>
    </w:p>
    <w:p w14:paraId="4644266B" w14:textId="77777777" w:rsidR="00A25B8E" w:rsidRDefault="00BD6551">
      <w:pPr>
        <w:numPr>
          <w:ilvl w:val="0"/>
          <w:numId w:val="1"/>
        </w:numPr>
        <w:spacing w:after="0"/>
        <w:rPr>
          <w:rFonts w:ascii="Arial" w:eastAsia="Arial" w:hAnsi="Arial" w:cs="Arial"/>
          <w:color w:val="000000"/>
          <w:sz w:val="22"/>
          <w:szCs w:val="22"/>
        </w:rPr>
      </w:pPr>
      <w:r>
        <w:rPr>
          <w:b/>
          <w:bCs/>
        </w:rPr>
        <w:t>Office:</w:t>
      </w:r>
      <w:r>
        <w:t xml:space="preserve"> UAH Office of Sponsored Programs, CTC 114, Huntsville, AL 35899</w:t>
      </w:r>
    </w:p>
    <w:p w14:paraId="3F82B61B" w14:textId="77777777" w:rsidR="00A25B8E" w:rsidRDefault="00BD6551">
      <w:pPr>
        <w:numPr>
          <w:ilvl w:val="0"/>
          <w:numId w:val="1"/>
        </w:numPr>
        <w:spacing w:after="0"/>
        <w:rPr>
          <w:rFonts w:ascii="Arial" w:eastAsia="Arial" w:hAnsi="Arial" w:cs="Arial"/>
          <w:color w:val="000000"/>
          <w:sz w:val="22"/>
          <w:szCs w:val="22"/>
        </w:rPr>
      </w:pPr>
      <w:r>
        <w:rPr>
          <w:b/>
          <w:bCs/>
        </w:rPr>
        <w:t>Phone:</w:t>
      </w:r>
      <w:r>
        <w:t xml:space="preserve"> (256) 824-6000</w:t>
      </w:r>
    </w:p>
    <w:p w14:paraId="1490FE7B" w14:textId="77777777" w:rsidR="00A25B8E" w:rsidRDefault="00BD6551">
      <w:pPr>
        <w:numPr>
          <w:ilvl w:val="0"/>
          <w:numId w:val="1"/>
        </w:numPr>
        <w:rPr>
          <w:rFonts w:ascii="Arial" w:eastAsia="Arial" w:hAnsi="Arial" w:cs="Arial"/>
          <w:color w:val="000000"/>
          <w:sz w:val="22"/>
          <w:szCs w:val="22"/>
        </w:rPr>
      </w:pPr>
      <w:r>
        <w:rPr>
          <w:b/>
          <w:bCs/>
        </w:rPr>
        <w:t>Fax:</w:t>
      </w:r>
      <w:r>
        <w:t xml:space="preserve"> (256) 824-6677</w:t>
      </w:r>
    </w:p>
    <w:p w14:paraId="197F71E7" w14:textId="77777777" w:rsidR="00A25B8E" w:rsidRDefault="00BD6551" w:rsidP="002B4C26">
      <w:pPr>
        <w:pStyle w:val="Heading3"/>
      </w:pPr>
      <w:bookmarkStart w:id="13" w:name="_xt8psftzm0yk" w:colFirst="0" w:colLast="0"/>
      <w:bookmarkEnd w:id="13"/>
      <w:r>
        <w:t>Additional Information</w:t>
      </w:r>
    </w:p>
    <w:p w14:paraId="49416DC1" w14:textId="77777777" w:rsidR="00A25B8E" w:rsidRDefault="00BD6551">
      <w:pPr>
        <w:numPr>
          <w:ilvl w:val="0"/>
          <w:numId w:val="1"/>
        </w:numPr>
        <w:spacing w:after="0"/>
        <w:rPr>
          <w:rFonts w:ascii="Arial" w:eastAsia="Arial" w:hAnsi="Arial" w:cs="Arial"/>
          <w:color w:val="000000"/>
          <w:sz w:val="22"/>
          <w:szCs w:val="22"/>
        </w:rPr>
      </w:pPr>
      <w:r>
        <w:rPr>
          <w:b/>
          <w:bCs/>
        </w:rPr>
        <w:t>CAS Disclosure Statement:</w:t>
      </w:r>
      <w:r>
        <w:t xml:space="preserve"> Filed with DHHS, Oct. 1, 2016</w:t>
      </w:r>
    </w:p>
    <w:p w14:paraId="6E1C5FD9" w14:textId="77777777" w:rsidR="00A25B8E" w:rsidRDefault="00BD6551" w:rsidP="002B4C26">
      <w:pPr>
        <w:pStyle w:val="Heading3"/>
      </w:pPr>
      <w:bookmarkStart w:id="14" w:name="_l67f0kjshyxc" w:colFirst="0" w:colLast="0"/>
      <w:bookmarkEnd w:id="14"/>
      <w:r>
        <w:t>UAH POC Regarding Indirect Rate Agreement</w:t>
      </w:r>
    </w:p>
    <w:p w14:paraId="519606C3" w14:textId="77777777" w:rsidR="00A25B8E" w:rsidRDefault="00BD6551">
      <w:pPr>
        <w:numPr>
          <w:ilvl w:val="0"/>
          <w:numId w:val="1"/>
        </w:numPr>
        <w:spacing w:after="0"/>
        <w:rPr>
          <w:rFonts w:ascii="Arial" w:eastAsia="Arial" w:hAnsi="Arial" w:cs="Arial"/>
          <w:color w:val="000000"/>
          <w:sz w:val="22"/>
          <w:szCs w:val="22"/>
        </w:rPr>
      </w:pPr>
      <w:r>
        <w:rPr>
          <w:b/>
          <w:bCs/>
        </w:rPr>
        <w:t>Contact:</w:t>
      </w:r>
      <w:r>
        <w:t xml:space="preserve"> Darryl Mayes, Director</w:t>
      </w:r>
    </w:p>
    <w:p w14:paraId="038E3525" w14:textId="77777777" w:rsidR="00A25B8E" w:rsidRDefault="00BD6551">
      <w:pPr>
        <w:numPr>
          <w:ilvl w:val="0"/>
          <w:numId w:val="1"/>
        </w:numPr>
        <w:spacing w:after="0"/>
        <w:rPr>
          <w:rFonts w:ascii="Arial" w:eastAsia="Arial" w:hAnsi="Arial" w:cs="Arial"/>
          <w:color w:val="000000"/>
          <w:sz w:val="22"/>
          <w:szCs w:val="22"/>
        </w:rPr>
      </w:pPr>
      <w:r>
        <w:rPr>
          <w:b/>
          <w:bCs/>
        </w:rPr>
        <w:t>Division:</w:t>
      </w:r>
      <w:r>
        <w:t xml:space="preserve"> Division of Cost Allocation</w:t>
      </w:r>
    </w:p>
    <w:p w14:paraId="019978CE" w14:textId="77777777" w:rsidR="00A25B8E" w:rsidRDefault="00BD6551">
      <w:pPr>
        <w:numPr>
          <w:ilvl w:val="0"/>
          <w:numId w:val="1"/>
        </w:numPr>
        <w:spacing w:after="0"/>
        <w:rPr>
          <w:rFonts w:ascii="Arial" w:eastAsia="Arial" w:hAnsi="Arial" w:cs="Arial"/>
          <w:color w:val="000000"/>
          <w:sz w:val="22"/>
          <w:szCs w:val="22"/>
        </w:rPr>
      </w:pPr>
      <w:r>
        <w:rPr>
          <w:b/>
          <w:bCs/>
        </w:rPr>
        <w:t>Office:</w:t>
      </w:r>
      <w:r>
        <w:t xml:space="preserve"> DHHS/Office of the Inspector General</w:t>
      </w:r>
    </w:p>
    <w:p w14:paraId="77BC1853" w14:textId="77777777" w:rsidR="00A25B8E" w:rsidRDefault="00BD6551">
      <w:pPr>
        <w:numPr>
          <w:ilvl w:val="0"/>
          <w:numId w:val="1"/>
        </w:numPr>
        <w:spacing w:after="0"/>
        <w:rPr>
          <w:rFonts w:ascii="Arial" w:eastAsia="Arial" w:hAnsi="Arial" w:cs="Arial"/>
          <w:color w:val="000000"/>
          <w:sz w:val="22"/>
          <w:szCs w:val="22"/>
        </w:rPr>
      </w:pPr>
      <w:r>
        <w:rPr>
          <w:b/>
          <w:bCs/>
        </w:rPr>
        <w:t>Address:</w:t>
      </w:r>
      <w:r>
        <w:t xml:space="preserve"> 330 Independence Ave., Room 106, Cohen Building, Washington, DC 20407</w:t>
      </w:r>
    </w:p>
    <w:p w14:paraId="05FE2FC7" w14:textId="77777777" w:rsidR="00A25B8E" w:rsidRDefault="00BD6551">
      <w:pPr>
        <w:numPr>
          <w:ilvl w:val="0"/>
          <w:numId w:val="1"/>
        </w:numPr>
        <w:rPr>
          <w:rFonts w:ascii="Arial" w:eastAsia="Arial" w:hAnsi="Arial" w:cs="Arial"/>
          <w:color w:val="000000"/>
          <w:sz w:val="22"/>
          <w:szCs w:val="22"/>
        </w:rPr>
      </w:pPr>
      <w:r>
        <w:rPr>
          <w:b/>
          <w:bCs/>
        </w:rPr>
        <w:t>Phone:</w:t>
      </w:r>
      <w:r>
        <w:t xml:space="preserve"> (301) 492-4852</w:t>
      </w:r>
    </w:p>
    <w:p w14:paraId="037B9B78" w14:textId="77777777" w:rsidR="00A25B8E" w:rsidRDefault="00BD6551" w:rsidP="002B4C26">
      <w:pPr>
        <w:pStyle w:val="Heading3"/>
      </w:pPr>
      <w:bookmarkStart w:id="15" w:name="_ty7f4zpw9or4" w:colFirst="0" w:colLast="0"/>
      <w:bookmarkEnd w:id="15"/>
      <w:r>
        <w:t>Approved Systems</w:t>
      </w:r>
    </w:p>
    <w:p w14:paraId="38080A95" w14:textId="77777777" w:rsidR="00A25B8E" w:rsidRDefault="00BD6551">
      <w:pPr>
        <w:numPr>
          <w:ilvl w:val="0"/>
          <w:numId w:val="1"/>
        </w:numPr>
        <w:spacing w:after="0"/>
        <w:rPr>
          <w:rFonts w:ascii="Arial" w:eastAsia="Arial" w:hAnsi="Arial" w:cs="Arial"/>
          <w:color w:val="000000"/>
          <w:sz w:val="22"/>
          <w:szCs w:val="22"/>
        </w:rPr>
      </w:pPr>
      <w:r>
        <w:rPr>
          <w:b/>
          <w:bCs/>
        </w:rPr>
        <w:t>Government Property Control:</w:t>
      </w:r>
      <w:r>
        <w:t xml:space="preserve"> ONR approved on 9/20/2022</w:t>
      </w:r>
    </w:p>
    <w:p w14:paraId="278AD49E" w14:textId="77777777" w:rsidR="00A25B8E" w:rsidRDefault="00BD6551">
      <w:pPr>
        <w:numPr>
          <w:ilvl w:val="0"/>
          <w:numId w:val="1"/>
        </w:numPr>
        <w:rPr>
          <w:rFonts w:ascii="Arial" w:eastAsia="Arial" w:hAnsi="Arial" w:cs="Arial"/>
          <w:color w:val="000000"/>
          <w:sz w:val="22"/>
          <w:szCs w:val="22"/>
        </w:rPr>
      </w:pPr>
      <w:r>
        <w:rPr>
          <w:b/>
          <w:bCs/>
        </w:rPr>
        <w:t>Purchasing System:</w:t>
      </w:r>
      <w:r>
        <w:t xml:space="preserve"> ONR approved on 8/5/2022, expires 2/17/2027</w:t>
      </w:r>
    </w:p>
    <w:p w14:paraId="140B66C0" w14:textId="77777777" w:rsidR="00A25B8E" w:rsidRDefault="00BD6551" w:rsidP="002B4C26">
      <w:pPr>
        <w:pStyle w:val="Heading3"/>
      </w:pPr>
      <w:bookmarkStart w:id="16" w:name="_51vzk79lqt77" w:colFirst="0" w:colLast="0"/>
      <w:bookmarkEnd w:id="16"/>
      <w:r>
        <w:t>Payments</w:t>
      </w:r>
    </w:p>
    <w:p w14:paraId="147193D1" w14:textId="77777777" w:rsidR="00A25B8E" w:rsidRDefault="00BD6551">
      <w:r>
        <w:t>Payments (referencing the invoice number) should be sent to:</w:t>
      </w:r>
    </w:p>
    <w:p w14:paraId="64407803" w14:textId="77777777" w:rsidR="00A25B8E" w:rsidRDefault="00BD6551">
      <w:pPr>
        <w:numPr>
          <w:ilvl w:val="0"/>
          <w:numId w:val="1"/>
        </w:numPr>
        <w:spacing w:after="0"/>
        <w:rPr>
          <w:rFonts w:ascii="Arial" w:eastAsia="Arial" w:hAnsi="Arial" w:cs="Arial"/>
          <w:color w:val="000000"/>
          <w:sz w:val="22"/>
          <w:szCs w:val="22"/>
        </w:rPr>
      </w:pPr>
      <w:r>
        <w:rPr>
          <w:b/>
          <w:bCs/>
        </w:rPr>
        <w:t>Recipient:</w:t>
      </w:r>
      <w:r>
        <w:t xml:space="preserve"> Dept #6570, The University of Alabama in Huntsville</w:t>
      </w:r>
    </w:p>
    <w:p w14:paraId="1849090C" w14:textId="77777777" w:rsidR="00A25B8E" w:rsidRDefault="00BD6551">
      <w:pPr>
        <w:numPr>
          <w:ilvl w:val="0"/>
          <w:numId w:val="1"/>
        </w:numPr>
        <w:spacing w:after="0"/>
        <w:rPr>
          <w:rFonts w:ascii="Arial" w:eastAsia="Arial" w:hAnsi="Arial" w:cs="Arial"/>
          <w:color w:val="000000"/>
          <w:sz w:val="22"/>
          <w:szCs w:val="22"/>
        </w:rPr>
      </w:pPr>
      <w:r>
        <w:rPr>
          <w:b/>
          <w:bCs/>
        </w:rPr>
        <w:lastRenderedPageBreak/>
        <w:t>Address:</w:t>
      </w:r>
      <w:r>
        <w:t xml:space="preserve"> P.O. Box 11407, Birmingham, AL 35246-6570</w:t>
      </w:r>
    </w:p>
    <w:p w14:paraId="44ECD1CC" w14:textId="77777777" w:rsidR="00A25B8E" w:rsidRDefault="00BD6551">
      <w:pPr>
        <w:numPr>
          <w:ilvl w:val="0"/>
          <w:numId w:val="1"/>
        </w:numPr>
        <w:spacing w:after="0"/>
        <w:rPr>
          <w:rFonts w:ascii="Arial" w:eastAsia="Arial" w:hAnsi="Arial" w:cs="Arial"/>
          <w:color w:val="000000"/>
          <w:sz w:val="22"/>
          <w:szCs w:val="22"/>
        </w:rPr>
      </w:pPr>
      <w:r>
        <w:rPr>
          <w:b/>
          <w:bCs/>
        </w:rPr>
        <w:t>Phone:</w:t>
      </w:r>
      <w:r>
        <w:t xml:space="preserve"> (256) 532-5034</w:t>
      </w:r>
    </w:p>
    <w:p w14:paraId="4C39610A" w14:textId="77777777" w:rsidR="00A25B8E" w:rsidRDefault="00BD6551" w:rsidP="002B4C26">
      <w:pPr>
        <w:pStyle w:val="Heading3"/>
      </w:pPr>
      <w:bookmarkStart w:id="17" w:name="_g91iecswikx0" w:colFirst="0" w:colLast="0"/>
      <w:bookmarkEnd w:id="17"/>
      <w:r>
        <w:t>Institutional Codes &amp; Registrations</w:t>
      </w:r>
    </w:p>
    <w:p w14:paraId="504CA5FB" w14:textId="77777777" w:rsidR="00A25B8E" w:rsidRDefault="00BD6551">
      <w:pPr>
        <w:numPr>
          <w:ilvl w:val="0"/>
          <w:numId w:val="1"/>
        </w:numPr>
        <w:spacing w:after="0"/>
        <w:rPr>
          <w:rFonts w:ascii="Arial" w:eastAsia="Arial" w:hAnsi="Arial" w:cs="Arial"/>
          <w:color w:val="000000"/>
          <w:sz w:val="22"/>
          <w:szCs w:val="22"/>
        </w:rPr>
      </w:pPr>
      <w:r>
        <w:rPr>
          <w:b/>
          <w:bCs/>
        </w:rPr>
        <w:t>Cage Code:</w:t>
      </w:r>
      <w:r>
        <w:t xml:space="preserve"> 9B944</w:t>
      </w:r>
    </w:p>
    <w:p w14:paraId="278876DC" w14:textId="77777777" w:rsidR="00A25B8E" w:rsidRDefault="00BD6551">
      <w:pPr>
        <w:numPr>
          <w:ilvl w:val="0"/>
          <w:numId w:val="1"/>
        </w:numPr>
        <w:spacing w:after="0"/>
        <w:rPr>
          <w:rFonts w:ascii="Arial" w:eastAsia="Arial" w:hAnsi="Arial" w:cs="Arial"/>
          <w:color w:val="000000"/>
          <w:sz w:val="22"/>
          <w:szCs w:val="22"/>
        </w:rPr>
      </w:pPr>
      <w:r>
        <w:rPr>
          <w:b/>
          <w:bCs/>
        </w:rPr>
        <w:t>Joint Certification Program (JCP) #:</w:t>
      </w:r>
      <w:r>
        <w:t xml:space="preserve"> 0002821 (Expires March 28, 2027)</w:t>
      </w:r>
    </w:p>
    <w:p w14:paraId="3944A63F" w14:textId="77777777" w:rsidR="00A25B8E" w:rsidRDefault="00BD6551">
      <w:pPr>
        <w:numPr>
          <w:ilvl w:val="0"/>
          <w:numId w:val="1"/>
        </w:numPr>
        <w:spacing w:after="0"/>
        <w:rPr>
          <w:rFonts w:ascii="Arial" w:eastAsia="Arial" w:hAnsi="Arial" w:cs="Arial"/>
          <w:color w:val="000000"/>
          <w:sz w:val="22"/>
          <w:szCs w:val="22"/>
        </w:rPr>
      </w:pPr>
      <w:r>
        <w:rPr>
          <w:b/>
          <w:bCs/>
        </w:rPr>
        <w:t>DUNS Number:</w:t>
      </w:r>
      <w:r>
        <w:t xml:space="preserve"> 949687123</w:t>
      </w:r>
    </w:p>
    <w:p w14:paraId="19AA8DF0" w14:textId="77777777" w:rsidR="00A25B8E" w:rsidRDefault="00BD6551">
      <w:pPr>
        <w:numPr>
          <w:ilvl w:val="0"/>
          <w:numId w:val="1"/>
        </w:numPr>
        <w:spacing w:after="0"/>
        <w:rPr>
          <w:rFonts w:ascii="Arial" w:eastAsia="Arial" w:hAnsi="Arial" w:cs="Arial"/>
          <w:color w:val="000000"/>
          <w:sz w:val="22"/>
          <w:szCs w:val="22"/>
        </w:rPr>
      </w:pPr>
      <w:r>
        <w:rPr>
          <w:b/>
          <w:bCs/>
        </w:rPr>
        <w:t>EIN:</w:t>
      </w:r>
      <w:r>
        <w:t xml:space="preserve"> 63-0520830</w:t>
      </w:r>
    </w:p>
    <w:p w14:paraId="3F13FBDE" w14:textId="4F092D0E" w:rsidR="00A25B8E" w:rsidRDefault="00BD6551">
      <w:pPr>
        <w:numPr>
          <w:ilvl w:val="0"/>
          <w:numId w:val="1"/>
        </w:numPr>
        <w:spacing w:after="0"/>
        <w:rPr>
          <w:rFonts w:ascii="Arial" w:eastAsia="Arial" w:hAnsi="Arial" w:cs="Arial"/>
          <w:color w:val="000000"/>
          <w:sz w:val="22"/>
          <w:szCs w:val="22"/>
        </w:rPr>
      </w:pPr>
      <w:r>
        <w:rPr>
          <w:b/>
          <w:bCs/>
        </w:rPr>
        <w:t>SAM Registration:</w:t>
      </w:r>
      <w:r>
        <w:t xml:space="preserve"> UAH is registered with SAM, which is valid until </w:t>
      </w:r>
      <w:r w:rsidR="00870222">
        <w:t>September 28</w:t>
      </w:r>
      <w:r>
        <w:t>, 2027</w:t>
      </w:r>
    </w:p>
    <w:p w14:paraId="7CB238A7" w14:textId="77777777" w:rsidR="00A25B8E" w:rsidRDefault="00BD6551">
      <w:pPr>
        <w:numPr>
          <w:ilvl w:val="0"/>
          <w:numId w:val="1"/>
        </w:numPr>
        <w:spacing w:after="0"/>
        <w:rPr>
          <w:rFonts w:ascii="Arial" w:eastAsia="Arial" w:hAnsi="Arial" w:cs="Arial"/>
          <w:color w:val="000000"/>
          <w:sz w:val="22"/>
          <w:szCs w:val="22"/>
        </w:rPr>
      </w:pPr>
      <w:r>
        <w:rPr>
          <w:b/>
          <w:bCs/>
        </w:rPr>
        <w:t>UAH E-Verify ID#:</w:t>
      </w:r>
      <w:r>
        <w:t xml:space="preserve"> 216442</w:t>
      </w:r>
    </w:p>
    <w:p w14:paraId="5C346A08" w14:textId="77777777" w:rsidR="00A25B8E" w:rsidRDefault="00BD6551">
      <w:pPr>
        <w:numPr>
          <w:ilvl w:val="0"/>
          <w:numId w:val="1"/>
        </w:numPr>
        <w:spacing w:after="0"/>
        <w:rPr>
          <w:rFonts w:ascii="Arial" w:eastAsia="Arial" w:hAnsi="Arial" w:cs="Arial"/>
          <w:color w:val="000000"/>
          <w:sz w:val="22"/>
          <w:szCs w:val="22"/>
        </w:rPr>
      </w:pPr>
      <w:r>
        <w:rPr>
          <w:b/>
          <w:bCs/>
        </w:rPr>
        <w:t>NAICS:</w:t>
      </w:r>
      <w:r>
        <w:t xml:space="preserve"> 611310/Primary, 541330, &amp; 541715</w:t>
      </w:r>
    </w:p>
    <w:p w14:paraId="61D4AF6A" w14:textId="77777777" w:rsidR="00A25B8E" w:rsidRDefault="00BD6551">
      <w:pPr>
        <w:numPr>
          <w:ilvl w:val="0"/>
          <w:numId w:val="1"/>
        </w:numPr>
        <w:spacing w:after="0"/>
        <w:rPr>
          <w:rFonts w:ascii="Arial" w:eastAsia="Arial" w:hAnsi="Arial" w:cs="Arial"/>
          <w:color w:val="000000"/>
          <w:sz w:val="22"/>
          <w:szCs w:val="22"/>
        </w:rPr>
      </w:pPr>
      <w:r>
        <w:rPr>
          <w:b/>
          <w:bCs/>
        </w:rPr>
        <w:t>SIC:</w:t>
      </w:r>
      <w:r>
        <w:t xml:space="preserve"> 8221</w:t>
      </w:r>
    </w:p>
    <w:p w14:paraId="375A4EAC" w14:textId="77777777" w:rsidR="00A25B8E" w:rsidRDefault="00BD6551">
      <w:pPr>
        <w:numPr>
          <w:ilvl w:val="0"/>
          <w:numId w:val="1"/>
        </w:numPr>
        <w:spacing w:after="0"/>
        <w:rPr>
          <w:rFonts w:ascii="Arial" w:eastAsia="Arial" w:hAnsi="Arial" w:cs="Arial"/>
          <w:color w:val="000000"/>
          <w:sz w:val="22"/>
          <w:szCs w:val="22"/>
        </w:rPr>
      </w:pPr>
      <w:r>
        <w:rPr>
          <w:b/>
          <w:bCs/>
        </w:rPr>
        <w:t>NTEE-CC:</w:t>
      </w:r>
      <w:r>
        <w:t xml:space="preserve"> B43</w:t>
      </w:r>
    </w:p>
    <w:p w14:paraId="1E88FC2C" w14:textId="77777777" w:rsidR="00A25B8E" w:rsidRDefault="00BD6551">
      <w:pPr>
        <w:numPr>
          <w:ilvl w:val="0"/>
          <w:numId w:val="1"/>
        </w:numPr>
        <w:spacing w:after="0"/>
        <w:rPr>
          <w:rFonts w:ascii="Arial" w:eastAsia="Arial" w:hAnsi="Arial" w:cs="Arial"/>
          <w:color w:val="000000"/>
          <w:sz w:val="22"/>
          <w:szCs w:val="22"/>
        </w:rPr>
      </w:pPr>
      <w:r>
        <w:rPr>
          <w:b/>
          <w:bCs/>
        </w:rPr>
        <w:t>Federal Wide Assurance No.:</w:t>
      </w:r>
      <w:r>
        <w:t xml:space="preserve"> FWA00019998 (Expires 7/22/2030)</w:t>
      </w:r>
    </w:p>
    <w:p w14:paraId="083ED5BE" w14:textId="77777777" w:rsidR="00A25B8E" w:rsidRDefault="00BD6551">
      <w:pPr>
        <w:numPr>
          <w:ilvl w:val="0"/>
          <w:numId w:val="1"/>
        </w:numPr>
        <w:spacing w:after="0"/>
        <w:rPr>
          <w:rFonts w:ascii="Arial" w:eastAsia="Arial" w:hAnsi="Arial" w:cs="Arial"/>
          <w:color w:val="000000"/>
          <w:sz w:val="22"/>
          <w:szCs w:val="22"/>
        </w:rPr>
      </w:pPr>
      <w:r>
        <w:rPr>
          <w:b/>
          <w:bCs/>
        </w:rPr>
        <w:t>IORG &amp; IRB:</w:t>
      </w:r>
      <w:r>
        <w:t xml:space="preserve"> IORG 0012716 and IRB 00015029 (Both expire 1/12/2029)</w:t>
      </w:r>
    </w:p>
    <w:p w14:paraId="6D9A7E83" w14:textId="77777777" w:rsidR="00A25B8E" w:rsidRDefault="00BD6551">
      <w:pPr>
        <w:numPr>
          <w:ilvl w:val="0"/>
          <w:numId w:val="1"/>
        </w:numPr>
        <w:spacing w:after="0"/>
        <w:rPr>
          <w:rFonts w:ascii="Arial" w:eastAsia="Arial" w:hAnsi="Arial" w:cs="Arial"/>
          <w:color w:val="000000"/>
          <w:sz w:val="22"/>
          <w:szCs w:val="22"/>
        </w:rPr>
      </w:pPr>
      <w:r>
        <w:rPr>
          <w:b/>
          <w:bCs/>
        </w:rPr>
        <w:t>FICE Code:</w:t>
      </w:r>
      <w:r>
        <w:t xml:space="preserve"> 1055</w:t>
      </w:r>
    </w:p>
    <w:p w14:paraId="5AF45309" w14:textId="77777777" w:rsidR="00A25B8E" w:rsidRDefault="00BD6551">
      <w:pPr>
        <w:numPr>
          <w:ilvl w:val="0"/>
          <w:numId w:val="1"/>
        </w:numPr>
        <w:spacing w:after="0"/>
        <w:rPr>
          <w:rFonts w:ascii="Arial" w:eastAsia="Arial" w:hAnsi="Arial" w:cs="Arial"/>
          <w:color w:val="000000"/>
          <w:sz w:val="22"/>
          <w:szCs w:val="22"/>
        </w:rPr>
      </w:pPr>
      <w:r>
        <w:rPr>
          <w:b/>
          <w:bCs/>
        </w:rPr>
        <w:t>IPEDS Code:</w:t>
      </w:r>
      <w:r>
        <w:t xml:space="preserve"> 100706</w:t>
      </w:r>
    </w:p>
    <w:p w14:paraId="6A226C3D" w14:textId="77777777" w:rsidR="00A25B8E" w:rsidRDefault="00BD6551">
      <w:pPr>
        <w:numPr>
          <w:ilvl w:val="0"/>
          <w:numId w:val="1"/>
        </w:numPr>
        <w:spacing w:after="0"/>
        <w:rPr>
          <w:rFonts w:ascii="Arial" w:eastAsia="Arial" w:hAnsi="Arial" w:cs="Arial"/>
          <w:color w:val="000000"/>
          <w:sz w:val="22"/>
          <w:szCs w:val="22"/>
        </w:rPr>
      </w:pPr>
      <w:r>
        <w:rPr>
          <w:b/>
          <w:bCs/>
        </w:rPr>
        <w:t>NIST SPRS Assessment:</w:t>
      </w:r>
      <w:r>
        <w:t xml:space="preserve"> Type is Basic &amp; Date is 1/3/2026</w:t>
      </w:r>
    </w:p>
    <w:p w14:paraId="459F568C" w14:textId="77777777" w:rsidR="00A25B8E" w:rsidRDefault="00BD6551">
      <w:pPr>
        <w:numPr>
          <w:ilvl w:val="0"/>
          <w:numId w:val="1"/>
        </w:numPr>
        <w:spacing w:after="0"/>
        <w:rPr>
          <w:rFonts w:ascii="Arial" w:eastAsia="Arial" w:hAnsi="Arial" w:cs="Arial"/>
          <w:color w:val="000000"/>
          <w:sz w:val="22"/>
          <w:szCs w:val="22"/>
        </w:rPr>
      </w:pPr>
      <w:r>
        <w:rPr>
          <w:b/>
          <w:bCs/>
        </w:rPr>
        <w:t>CMMC Level 2 (C3PAO):</w:t>
      </w:r>
      <w:r>
        <w:t xml:space="preserve"> Status date 1/2/2026 and expires 1/1/2029</w:t>
      </w:r>
    </w:p>
    <w:p w14:paraId="0CC81267" w14:textId="77777777" w:rsidR="00A25B8E" w:rsidRDefault="00BD6551">
      <w:pPr>
        <w:numPr>
          <w:ilvl w:val="0"/>
          <w:numId w:val="1"/>
        </w:numPr>
        <w:spacing w:after="0"/>
        <w:rPr>
          <w:rFonts w:ascii="Arial" w:eastAsia="Arial" w:hAnsi="Arial" w:cs="Arial"/>
          <w:color w:val="000000"/>
          <w:sz w:val="22"/>
          <w:szCs w:val="22"/>
        </w:rPr>
      </w:pPr>
      <w:r>
        <w:rPr>
          <w:b/>
          <w:bCs/>
        </w:rPr>
        <w:t>Research Misconduct Assurance #:</w:t>
      </w:r>
      <w:r>
        <w:t xml:space="preserve"> 1288804</w:t>
      </w:r>
    </w:p>
    <w:p w14:paraId="7276AF37" w14:textId="77777777" w:rsidR="00A25B8E" w:rsidRDefault="00BD6551">
      <w:pPr>
        <w:numPr>
          <w:ilvl w:val="0"/>
          <w:numId w:val="1"/>
        </w:numPr>
        <w:spacing w:after="0"/>
        <w:rPr>
          <w:rFonts w:ascii="Arial" w:eastAsia="Arial" w:hAnsi="Arial" w:cs="Arial"/>
          <w:color w:val="000000"/>
          <w:sz w:val="22"/>
          <w:szCs w:val="22"/>
        </w:rPr>
      </w:pPr>
      <w:r>
        <w:rPr>
          <w:b/>
          <w:bCs/>
        </w:rPr>
        <w:t>UAH UEI#:</w:t>
      </w:r>
      <w:r>
        <w:t xml:space="preserve"> HB6KNGVNJRU1</w:t>
      </w:r>
    </w:p>
    <w:p w14:paraId="4E2CBADB" w14:textId="77777777" w:rsidR="00A25B8E" w:rsidRDefault="00BD6551">
      <w:pPr>
        <w:numPr>
          <w:ilvl w:val="0"/>
          <w:numId w:val="1"/>
        </w:numPr>
        <w:spacing w:after="0"/>
        <w:rPr>
          <w:rFonts w:ascii="Arial" w:eastAsia="Arial" w:hAnsi="Arial" w:cs="Arial"/>
          <w:color w:val="000000"/>
          <w:sz w:val="22"/>
          <w:szCs w:val="22"/>
        </w:rPr>
      </w:pPr>
      <w:r>
        <w:rPr>
          <w:b/>
          <w:bCs/>
        </w:rPr>
        <w:t>OLAW Assurance #:</w:t>
      </w:r>
      <w:r>
        <w:t xml:space="preserve"> D22-01154 &amp; expires 7/31/2027</w:t>
      </w:r>
    </w:p>
    <w:p w14:paraId="2509305D" w14:textId="77777777" w:rsidR="00A25B8E" w:rsidRDefault="00BD6551">
      <w:pPr>
        <w:numPr>
          <w:ilvl w:val="0"/>
          <w:numId w:val="1"/>
        </w:numPr>
        <w:spacing w:after="0"/>
        <w:rPr>
          <w:rFonts w:ascii="Arial" w:eastAsia="Arial" w:hAnsi="Arial" w:cs="Arial"/>
          <w:color w:val="000000"/>
          <w:sz w:val="22"/>
          <w:szCs w:val="22"/>
        </w:rPr>
      </w:pPr>
      <w:r>
        <w:rPr>
          <w:b/>
          <w:bCs/>
        </w:rPr>
        <w:t>Accounting/Billing System:</w:t>
      </w:r>
      <w:r>
        <w:t xml:space="preserve"> PricewaterhouseCoopers, LLP approves on an annual basis</w:t>
      </w:r>
    </w:p>
    <w:p w14:paraId="6C911A3A" w14:textId="77777777" w:rsidR="00A25B8E" w:rsidRDefault="00BD6551">
      <w:pPr>
        <w:numPr>
          <w:ilvl w:val="0"/>
          <w:numId w:val="1"/>
        </w:numPr>
        <w:spacing w:after="0"/>
        <w:rPr>
          <w:rFonts w:ascii="Arial" w:eastAsia="Arial" w:hAnsi="Arial" w:cs="Arial"/>
          <w:color w:val="000000"/>
          <w:sz w:val="22"/>
          <w:szCs w:val="22"/>
        </w:rPr>
      </w:pPr>
      <w:r>
        <w:rPr>
          <w:b/>
          <w:bCs/>
        </w:rPr>
        <w:t>URL:</w:t>
      </w:r>
      <w:r>
        <w:t xml:space="preserve"> Finance Annual Reports</w:t>
      </w:r>
    </w:p>
    <w:p w14:paraId="15A816FD" w14:textId="77777777" w:rsidR="00A25B8E" w:rsidRDefault="00BD6551">
      <w:pPr>
        <w:numPr>
          <w:ilvl w:val="0"/>
          <w:numId w:val="1"/>
        </w:numPr>
        <w:rPr>
          <w:rFonts w:ascii="Arial" w:eastAsia="Arial" w:hAnsi="Arial" w:cs="Arial"/>
          <w:color w:val="000000"/>
          <w:sz w:val="22"/>
          <w:szCs w:val="22"/>
        </w:rPr>
      </w:pPr>
      <w:r>
        <w:rPr>
          <w:b/>
          <w:bCs/>
        </w:rPr>
        <w:t>Cleared Facility Clearance:</w:t>
      </w:r>
      <w:r>
        <w:t xml:space="preserve"> UAH has one cleared facility clearance under cage code 9B944, with one cleared facility off-campus at Redstone Arsenal.</w:t>
      </w:r>
    </w:p>
    <w:sectPr w:rsidR="00A25B8E">
      <w:footerReference w:type="first" r:id="rId12"/>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8638E" w14:textId="77777777" w:rsidR="006C3191" w:rsidRDefault="006C3191">
      <w:pPr>
        <w:spacing w:after="0"/>
      </w:pPr>
      <w:r>
        <w:separator/>
      </w:r>
    </w:p>
  </w:endnote>
  <w:endnote w:type="continuationSeparator" w:id="0">
    <w:p w14:paraId="7EDC3658" w14:textId="77777777" w:rsidR="006C3191" w:rsidRDefault="006C31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ed Hat Text">
    <w:panose1 w:val="02010503040201060303"/>
    <w:charset w:val="00"/>
    <w:family w:val="auto"/>
    <w:pitch w:val="variable"/>
    <w:sig w:usb0="A000006F" w:usb1="4000006B" w:usb2="00000028" w:usb3="00000000" w:csb0="00000093" w:csb1="00000000"/>
    <w:embedRegular r:id="rId1" w:fontKey="{1DEF3D98-0428-45FC-94F2-D9F12789797B}"/>
    <w:embedBold r:id="rId2" w:fontKey="{F8E1EFAC-2755-4029-850A-8E499F603E2D}"/>
  </w:font>
  <w:font w:name="Red Hat Display">
    <w:panose1 w:val="02010303040201060303"/>
    <w:charset w:val="00"/>
    <w:family w:val="auto"/>
    <w:pitch w:val="variable"/>
    <w:sig w:usb0="A000006F" w:usb1="4000006B" w:usb2="00000028" w:usb3="00000000" w:csb0="00000093" w:csb1="00000000"/>
    <w:embedRegular r:id="rId3" w:fontKey="{61E20092-EA42-43F4-A7CA-4BEA772EA299}"/>
    <w:embedBold r:id="rId4" w:fontKey="{38FF565D-0381-4CE1-B4F9-45142E9AAEF6}"/>
    <w:embedBoldItalic r:id="rId5" w:fontKey="{B384B077-493D-42A3-8698-DF90362CD354}"/>
  </w:font>
  <w:font w:name="Red Hat Display Medium">
    <w:panose1 w:val="02010303040201060303"/>
    <w:charset w:val="00"/>
    <w:family w:val="auto"/>
    <w:pitch w:val="variable"/>
    <w:sig w:usb0="A000006F" w:usb1="4000006B" w:usb2="00000028" w:usb3="00000000" w:csb0="00000093" w:csb1="00000000"/>
    <w:embedRegular r:id="rId6" w:fontKey="{3CEF0E41-1985-4334-96D8-D68DB5A2E84D}"/>
  </w:font>
  <w:font w:name="Calibri">
    <w:panose1 w:val="020F0502020204030204"/>
    <w:charset w:val="00"/>
    <w:family w:val="swiss"/>
    <w:pitch w:val="variable"/>
    <w:sig w:usb0="E4002EFF" w:usb1="C200247B" w:usb2="00000009" w:usb3="00000000" w:csb0="000001FF" w:csb1="00000000"/>
    <w:embedRegular r:id="rId7" w:fontKey="{AA7B2BCC-4475-4E31-84C9-C6EFC4B3077B}"/>
  </w:font>
  <w:font w:name="Cambria">
    <w:panose1 w:val="02040503050406030204"/>
    <w:charset w:val="00"/>
    <w:family w:val="roman"/>
    <w:pitch w:val="variable"/>
    <w:sig w:usb0="E00006FF" w:usb1="420024FF" w:usb2="02000000" w:usb3="00000000" w:csb0="0000019F" w:csb1="00000000"/>
    <w:embedRegular r:id="rId8" w:fontKey="{C8282493-5F41-4EDD-B4DC-9C371CCA8B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D463" w14:textId="280A6513" w:rsidR="00A25B8E" w:rsidRPr="005E7C55" w:rsidRDefault="005E7C55" w:rsidP="005E7C55">
    <w:pPr>
      <w:pStyle w:val="Footer"/>
    </w:pPr>
    <w:r>
      <w:t>OSP/FD</w:t>
    </w:r>
    <w:r>
      <w:tab/>
      <w:t>Office of Sponsored Programs Revised</w:t>
    </w:r>
    <w:r>
      <w:tab/>
      <w:t>10/0</w:t>
    </w:r>
    <w:r w:rsidR="003A2566">
      <w:t>7</w:t>
    </w:r>
    <w: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2EE32" w14:textId="77777777" w:rsidR="006C3191" w:rsidRDefault="006C3191">
      <w:pPr>
        <w:spacing w:after="0"/>
      </w:pPr>
      <w:r>
        <w:separator/>
      </w:r>
    </w:p>
  </w:footnote>
  <w:footnote w:type="continuationSeparator" w:id="0">
    <w:p w14:paraId="6530A7B2" w14:textId="77777777" w:rsidR="006C3191" w:rsidRDefault="006C319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606A82"/>
    <w:multiLevelType w:val="multilevel"/>
    <w:tmpl w:val="785AB584"/>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B8E"/>
    <w:rsid w:val="002B4C26"/>
    <w:rsid w:val="003A2566"/>
    <w:rsid w:val="005D2831"/>
    <w:rsid w:val="005E7C55"/>
    <w:rsid w:val="006C3191"/>
    <w:rsid w:val="007C6464"/>
    <w:rsid w:val="00856D2B"/>
    <w:rsid w:val="00870222"/>
    <w:rsid w:val="009F2E2A"/>
    <w:rsid w:val="00A25B8E"/>
    <w:rsid w:val="00BD6551"/>
    <w:rsid w:val="00CA5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7EF4E"/>
  <w15:docId w15:val="{E56F8961-9BA1-E74C-99ED-212A2235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ed Hat Text" w:eastAsia="Red Hat Text" w:hAnsi="Red Hat Text" w:cs="Red Hat Text"/>
        <w:sz w:val="24"/>
        <w:szCs w:val="24"/>
        <w:lang w:val="en"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2B4C26"/>
    <w:pPr>
      <w:keepNext/>
      <w:keepLines/>
      <w:spacing w:after="240"/>
      <w:outlineLvl w:val="0"/>
    </w:pPr>
    <w:rPr>
      <w:rFonts w:ascii="Red Hat Display" w:eastAsia="Red Hat Display" w:hAnsi="Red Hat Display" w:cs="Red Hat Display"/>
      <w:b/>
      <w:bCs/>
      <w:color w:val="0058A4"/>
      <w:sz w:val="36"/>
      <w:szCs w:val="36"/>
    </w:rPr>
  </w:style>
  <w:style w:type="paragraph" w:styleId="Heading2">
    <w:name w:val="heading 2"/>
    <w:basedOn w:val="Normal"/>
    <w:next w:val="Normal"/>
    <w:uiPriority w:val="9"/>
    <w:unhideWhenUsed/>
    <w:qFormat/>
    <w:pPr>
      <w:keepNext/>
      <w:keepLines/>
      <w:spacing w:before="100" w:after="100"/>
      <w:outlineLvl w:val="1"/>
    </w:pPr>
    <w:rPr>
      <w:rFonts w:ascii="Red Hat Display" w:eastAsia="Red Hat Display" w:hAnsi="Red Hat Display" w:cs="Red Hat Display"/>
      <w:b/>
      <w:bCs/>
      <w:color w:val="003DA5"/>
      <w:sz w:val="32"/>
      <w:szCs w:val="32"/>
    </w:rPr>
  </w:style>
  <w:style w:type="paragraph" w:styleId="Heading3">
    <w:name w:val="heading 3"/>
    <w:basedOn w:val="Normal"/>
    <w:next w:val="Normal"/>
    <w:uiPriority w:val="9"/>
    <w:unhideWhenUsed/>
    <w:qFormat/>
    <w:pPr>
      <w:keepNext/>
      <w:keepLines/>
      <w:spacing w:before="200" w:after="0"/>
      <w:outlineLvl w:val="2"/>
    </w:pPr>
    <w:rPr>
      <w:rFonts w:ascii="Red Hat Display" w:eastAsia="Red Hat Display" w:hAnsi="Red Hat Display" w:cs="Red Hat Display"/>
      <w:b/>
      <w:bCs/>
      <w:i/>
      <w:iCs/>
      <w:color w:val="003DA5"/>
    </w:rPr>
  </w:style>
  <w:style w:type="paragraph" w:styleId="Heading4">
    <w:name w:val="heading 4"/>
    <w:basedOn w:val="Normal"/>
    <w:next w:val="Normal"/>
    <w:uiPriority w:val="9"/>
    <w:semiHidden/>
    <w:unhideWhenUsed/>
    <w:qFormat/>
    <w:pPr>
      <w:keepNext/>
      <w:keepLines/>
      <w:spacing w:before="100" w:after="100"/>
      <w:outlineLvl w:val="3"/>
    </w:pPr>
    <w:rPr>
      <w:rFonts w:ascii="Red Hat Display" w:eastAsia="Red Hat Display" w:hAnsi="Red Hat Display" w:cs="Red Hat Display"/>
      <w:b/>
      <w:bCs/>
      <w:color w:val="0058A4"/>
    </w:rPr>
  </w:style>
  <w:style w:type="paragraph" w:styleId="Heading5">
    <w:name w:val="heading 5"/>
    <w:basedOn w:val="Normal"/>
    <w:next w:val="Normal"/>
    <w:uiPriority w:val="9"/>
    <w:semiHidden/>
    <w:unhideWhenUsed/>
    <w:qFormat/>
    <w:pPr>
      <w:keepNext/>
      <w:keepLines/>
      <w:spacing w:before="100" w:after="100"/>
      <w:outlineLvl w:val="4"/>
    </w:pPr>
    <w:rPr>
      <w:rFonts w:ascii="Red Hat Display Medium" w:eastAsia="Red Hat Display Medium" w:hAnsi="Red Hat Display Medium" w:cs="Red Hat Display Medium"/>
      <w:color w:val="0058A4"/>
    </w:rPr>
  </w:style>
  <w:style w:type="paragraph" w:styleId="Heading6">
    <w:name w:val="heading 6"/>
    <w:basedOn w:val="Normal"/>
    <w:next w:val="Normal"/>
    <w:uiPriority w:val="9"/>
    <w:semiHidden/>
    <w:unhideWhenUsed/>
    <w:qFormat/>
    <w:pPr>
      <w:keepNext/>
      <w:keepLines/>
      <w:spacing w:before="180" w:after="240" w:line="360" w:lineRule="auto"/>
      <w:outlineLvl w:val="5"/>
    </w:pPr>
    <w:rPr>
      <w:rFonts w:ascii="Red Hat Display Medium" w:eastAsia="Red Hat Display Medium" w:hAnsi="Red Hat Display Medium" w:cs="Red Hat Display Medium"/>
      <w:color w:val="003DA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Red Hat Display" w:eastAsia="Red Hat Display" w:hAnsi="Red Hat Display" w:cs="Red Hat Display"/>
      <w:b/>
      <w:bCs/>
      <w:color w:val="003DA5"/>
      <w:sz w:val="56"/>
      <w:szCs w:val="56"/>
    </w:rPr>
  </w:style>
  <w:style w:type="paragraph" w:styleId="Subtitle">
    <w:name w:val="Subtitle"/>
    <w:basedOn w:val="Normal"/>
    <w:next w:val="Normal"/>
    <w:uiPriority w:val="11"/>
    <w:qFormat/>
    <w:pPr>
      <w:keepNext/>
      <w:keepLines/>
      <w:spacing w:after="160"/>
    </w:pPr>
    <w:rPr>
      <w:rFonts w:ascii="Red Hat Display" w:eastAsia="Red Hat Display" w:hAnsi="Red Hat Display" w:cs="Red Hat Display"/>
      <w:color w:val="0058A4"/>
      <w:sz w:val="28"/>
      <w:szCs w:val="28"/>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2B4C26"/>
    <w:pPr>
      <w:tabs>
        <w:tab w:val="center" w:pos="4680"/>
        <w:tab w:val="right" w:pos="9360"/>
      </w:tabs>
      <w:spacing w:after="0"/>
    </w:pPr>
  </w:style>
  <w:style w:type="character" w:customStyle="1" w:styleId="HeaderChar">
    <w:name w:val="Header Char"/>
    <w:basedOn w:val="DefaultParagraphFont"/>
    <w:link w:val="Header"/>
    <w:uiPriority w:val="99"/>
    <w:rsid w:val="002B4C26"/>
  </w:style>
  <w:style w:type="paragraph" w:styleId="Footer">
    <w:name w:val="footer"/>
    <w:basedOn w:val="Normal"/>
    <w:link w:val="FooterChar"/>
    <w:uiPriority w:val="99"/>
    <w:unhideWhenUsed/>
    <w:rsid w:val="002B4C26"/>
    <w:pPr>
      <w:tabs>
        <w:tab w:val="center" w:pos="4680"/>
        <w:tab w:val="right" w:pos="9360"/>
      </w:tabs>
      <w:spacing w:after="0"/>
    </w:pPr>
  </w:style>
  <w:style w:type="character" w:customStyle="1" w:styleId="FooterChar">
    <w:name w:val="Footer Char"/>
    <w:basedOn w:val="DefaultParagraphFont"/>
    <w:link w:val="Footer"/>
    <w:uiPriority w:val="99"/>
    <w:rsid w:val="002B4C26"/>
  </w:style>
  <w:style w:type="paragraph" w:styleId="ListParagraph">
    <w:name w:val="List Paragraph"/>
    <w:basedOn w:val="Normal"/>
    <w:uiPriority w:val="34"/>
    <w:qFormat/>
    <w:rsid w:val="002B4C26"/>
    <w:pPr>
      <w:ind w:left="720"/>
      <w:contextualSpacing/>
    </w:pPr>
  </w:style>
  <w:style w:type="paragraph" w:styleId="Caption">
    <w:name w:val="caption"/>
    <w:basedOn w:val="Normal"/>
    <w:next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ozma.a.ragan.civ@us.navy.mi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ah.edu/payroll/bi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IGNon-FederalAudit@ed.gov" TargetMode="External"/><Relationship Id="rId5" Type="http://schemas.openxmlformats.org/officeDocument/2006/relationships/footnotes" Target="footnotes.xml"/><Relationship Id="rId10" Type="http://schemas.openxmlformats.org/officeDocument/2006/relationships/hyperlink" Target="mailto:carol.vogler@dodig.mil" TargetMode="External"/><Relationship Id="rId4" Type="http://schemas.openxmlformats.org/officeDocument/2006/relationships/webSettings" Target="webSettings.xml"/><Relationship Id="rId9" Type="http://schemas.openxmlformats.org/officeDocument/2006/relationships/hyperlink" Target="mailto:Denise.spiller@uah.edu"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1060</Words>
  <Characters>6047</Characters>
  <Application>Microsoft Office Word</Application>
  <DocSecurity>0</DocSecurity>
  <Lines>50</Lines>
  <Paragraphs>14</Paragraphs>
  <ScaleCrop>false</ScaleCrop>
  <Company>The University of Alabama in Huntsville</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Alabama in Huntsville Financial Data Sheet</dc:title>
  <cp:lastModifiedBy>Kenya Cole</cp:lastModifiedBy>
  <cp:revision>7</cp:revision>
  <dcterms:created xsi:type="dcterms:W3CDTF">2026-10-06T20:40:00Z</dcterms:created>
  <dcterms:modified xsi:type="dcterms:W3CDTF">2026-10-07T18:39:00Z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norama-manifest">
    <vt:lpwstr>{"dismissals":[],"remediatedIssues":[]}</vt:lpwstr>
  </property>
</Properties>
</file>