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705B" w14:textId="77777777" w:rsidR="00C5642D" w:rsidRDefault="00010C82">
      <w:pPr>
        <w:jc w:val="center"/>
        <w:rPr>
          <w:rFonts w:ascii="Times New Roman" w:eastAsia="Times New Roman" w:hAnsi="Times New Roman" w:cs="Times New Roman"/>
          <w:sz w:val="24"/>
          <w:szCs w:val="24"/>
        </w:rPr>
      </w:pPr>
      <w:r>
        <w:rPr>
          <w:noProof/>
        </w:rPr>
        <w:drawing>
          <wp:inline distT="0" distB="0" distL="0" distR="0" wp14:anchorId="3DCB79EE" wp14:editId="42116DFC">
            <wp:extent cx="1746611" cy="788792"/>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46611" cy="788792"/>
                    </a:xfrm>
                    <a:prstGeom prst="rect">
                      <a:avLst/>
                    </a:prstGeom>
                    <a:ln/>
                  </pic:spPr>
                </pic:pic>
              </a:graphicData>
            </a:graphic>
          </wp:inline>
        </w:drawing>
      </w:r>
    </w:p>
    <w:p w14:paraId="44DC4B65" w14:textId="77777777" w:rsidR="00C5642D" w:rsidRDefault="00010C82">
      <w:pP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8240" behindDoc="0" locked="0" layoutInCell="1" hidden="0" allowOverlap="1" wp14:anchorId="31B5442D" wp14:editId="12052DD8">
                <wp:simplePos x="0" y="0"/>
                <wp:positionH relativeFrom="column">
                  <wp:posOffset>508000</wp:posOffset>
                </wp:positionH>
                <wp:positionV relativeFrom="paragraph">
                  <wp:posOffset>0</wp:posOffset>
                </wp:positionV>
                <wp:extent cx="5441950" cy="450850"/>
                <wp:effectExtent l="0" t="0" r="0" b="0"/>
                <wp:wrapNone/>
                <wp:docPr id="4" name="Rectangle: Rounded Corners 4"/>
                <wp:cNvGraphicFramePr/>
                <a:graphic xmlns:a="http://schemas.openxmlformats.org/drawingml/2006/main">
                  <a:graphicData uri="http://schemas.microsoft.com/office/word/2010/wordprocessingShape">
                    <wps:wsp>
                      <wps:cNvSpPr/>
                      <wps:spPr>
                        <a:xfrm>
                          <a:off x="2631375" y="3560925"/>
                          <a:ext cx="5429250" cy="438150"/>
                        </a:xfrm>
                        <a:prstGeom prst="roundRect">
                          <a:avLst>
                            <a:gd name="adj"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6BBC737C" w14:textId="56005C7D" w:rsidR="00C5642D" w:rsidRPr="00C758B5" w:rsidRDefault="00010C82">
                            <w:pPr>
                              <w:spacing w:line="258" w:lineRule="auto"/>
                              <w:jc w:val="center"/>
                              <w:textDirection w:val="btLr"/>
                              <w:rPr>
                                <w:color w:val="FFFFFF" w:themeColor="background1"/>
                              </w:rPr>
                            </w:pPr>
                            <w:r w:rsidRPr="00C758B5">
                              <w:rPr>
                                <w:rFonts w:ascii="Times New Roman" w:eastAsia="Times New Roman" w:hAnsi="Times New Roman" w:cs="Times New Roman"/>
                                <w:b/>
                                <w:color w:val="FFFFFF" w:themeColor="background1"/>
                                <w:sz w:val="36"/>
                              </w:rPr>
                              <w:t>Institutional  Review Board (IRB)</w:t>
                            </w:r>
                            <w:r w:rsidR="00F75B2F" w:rsidRPr="00F75B2F">
                              <w:rPr>
                                <w:rFonts w:ascii="Times New Roman" w:eastAsia="Times New Roman" w:hAnsi="Times New Roman" w:cs="Times New Roman"/>
                                <w:b/>
                                <w:color w:val="FFFFFF" w:themeColor="background1"/>
                                <w:sz w:val="36"/>
                              </w:rPr>
                              <w:t xml:space="preserve"> </w:t>
                            </w:r>
                            <w:r w:rsidR="00F75B2F">
                              <w:rPr>
                                <w:rFonts w:ascii="Times New Roman" w:eastAsia="Times New Roman" w:hAnsi="Times New Roman" w:cs="Times New Roman"/>
                                <w:b/>
                                <w:color w:val="FFFFFF" w:themeColor="background1"/>
                                <w:sz w:val="36"/>
                              </w:rPr>
                              <w:t>Resource Guide</w:t>
                            </w:r>
                          </w:p>
                          <w:p w14:paraId="37A748D8" w14:textId="77777777" w:rsidR="00C5642D" w:rsidRDefault="00C5642D">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31B5442D" id="Rectangle: Rounded Corners 4" o:spid="_x0000_s1026" style="position:absolute;margin-left:40pt;margin-top:0;width:428.5pt;height:35.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" fillcolor="#4472c4 [3204]" strokecolor="#31538f" strokeweight="1pt">
                <v:stroke startarrowwidth="narrow" startarrowlength="short" endarrowwidth="narrow" endarrowlength="short" joinstyle="miter"/>
                <v:textbox inset="2.53958mm,1.2694mm,2.53958mm,1.2694mm">
                  <w:txbxContent>
                    <w:p w14:paraId="6BBC737C" w14:textId="56005C7D" w:rsidR="00C5642D" w:rsidRPr="00C758B5" w:rsidRDefault="00010C82">
                      <w:pPr>
                        <w:spacing w:line="258" w:lineRule="auto"/>
                        <w:jc w:val="center"/>
                        <w:textDirection w:val="btLr"/>
                        <w:rPr>
                          <w:color w:val="FFFFFF" w:themeColor="background1"/>
                        </w:rPr>
                      </w:pPr>
                      <w:r w:rsidRPr="00C758B5">
                        <w:rPr>
                          <w:rFonts w:ascii="Times New Roman" w:eastAsia="Times New Roman" w:hAnsi="Times New Roman" w:cs="Times New Roman"/>
                          <w:b/>
                          <w:color w:val="FFFFFF" w:themeColor="background1"/>
                          <w:sz w:val="36"/>
                        </w:rPr>
                        <w:t>Institutional  Review Board (IRB)</w:t>
                      </w:r>
                      <w:r w:rsidR="00F75B2F" w:rsidRPr="00F75B2F">
                        <w:rPr>
                          <w:rFonts w:ascii="Times New Roman" w:eastAsia="Times New Roman" w:hAnsi="Times New Roman" w:cs="Times New Roman"/>
                          <w:b/>
                          <w:color w:val="FFFFFF" w:themeColor="background1"/>
                          <w:sz w:val="36"/>
                        </w:rPr>
                        <w:t xml:space="preserve"> </w:t>
                      </w:r>
                      <w:r w:rsidR="00F75B2F">
                        <w:rPr>
                          <w:rFonts w:ascii="Times New Roman" w:eastAsia="Times New Roman" w:hAnsi="Times New Roman" w:cs="Times New Roman"/>
                          <w:b/>
                          <w:color w:val="FFFFFF" w:themeColor="background1"/>
                          <w:sz w:val="36"/>
                        </w:rPr>
                        <w:t>Resource Guide</w:t>
                      </w:r>
                    </w:p>
                    <w:p w14:paraId="37A748D8" w14:textId="77777777" w:rsidR="00C5642D" w:rsidRDefault="00C5642D">
                      <w:pPr>
                        <w:spacing w:line="258" w:lineRule="auto"/>
                        <w:jc w:val="center"/>
                        <w:textDirection w:val="btLr"/>
                      </w:pPr>
                    </w:p>
                  </w:txbxContent>
                </v:textbox>
              </v:roundrect>
            </w:pict>
          </mc:Fallback>
        </mc:AlternateContent>
      </w:r>
    </w:p>
    <w:p w14:paraId="4365F4F6" w14:textId="77777777" w:rsidR="00C5642D" w:rsidRDefault="00C5642D">
      <w:pPr>
        <w:spacing w:after="0" w:line="360" w:lineRule="auto"/>
        <w:rPr>
          <w:rFonts w:ascii="Times New Roman" w:eastAsia="Times New Roman" w:hAnsi="Times New Roman" w:cs="Times New Roman"/>
          <w:sz w:val="24"/>
          <w:szCs w:val="24"/>
        </w:rPr>
      </w:pPr>
    </w:p>
    <w:p w14:paraId="39734E9E" w14:textId="77777777" w:rsidR="00C5642D" w:rsidRDefault="00010C82">
      <w:pPr>
        <w:spacing w:after="0" w:line="360" w:lineRule="auto"/>
        <w:jc w:val="center"/>
        <w:rPr>
          <w:rFonts w:ascii="Times New Roman" w:eastAsia="Times New Roman" w:hAnsi="Times New Roman" w:cs="Times New Roman"/>
          <w:b/>
          <w:color w:val="0070C0"/>
          <w:sz w:val="32"/>
          <w:szCs w:val="32"/>
        </w:rPr>
      </w:pPr>
      <w:r>
        <w:rPr>
          <w:rFonts w:ascii="Times New Roman" w:eastAsia="Times New Roman" w:hAnsi="Times New Roman" w:cs="Times New Roman"/>
          <w:b/>
          <w:color w:val="0070C0"/>
          <w:sz w:val="32"/>
          <w:szCs w:val="32"/>
        </w:rPr>
        <w:t>Overall Process for Submitting an IRB Application</w:t>
      </w:r>
    </w:p>
    <w:p w14:paraId="179BE7A8" w14:textId="77777777" w:rsidR="00C5642D" w:rsidRDefault="00010C82">
      <w:pPr>
        <w:spacing w:after="0" w:line="360" w:lineRule="auto"/>
        <w:rPr>
          <w:rFonts w:ascii="Times New Roman" w:eastAsia="Times New Roman" w:hAnsi="Times New Roman" w:cs="Times New Roman"/>
          <w:b/>
          <w:color w:val="0070C0"/>
          <w:sz w:val="24"/>
          <w:szCs w:val="24"/>
        </w:rPr>
      </w:pPr>
      <w:bookmarkStart w:id="0" w:name="_heading=h.gjdgxs" w:colFirst="0" w:colLast="0"/>
      <w:bookmarkEnd w:id="0"/>
      <w:r>
        <w:rPr>
          <w:rFonts w:ascii="Times New Roman" w:eastAsia="Times New Roman" w:hAnsi="Times New Roman" w:cs="Times New Roman"/>
          <w:b/>
          <w:color w:val="0070C0"/>
          <w:sz w:val="24"/>
          <w:szCs w:val="24"/>
        </w:rPr>
        <w:t>** If you are planning to conduct human subject research you will need to submit an IRB application.</w:t>
      </w:r>
    </w:p>
    <w:p w14:paraId="5312CCDB" w14:textId="49F37C2F" w:rsidR="00C5642D" w:rsidRDefault="00010C82">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 IRB process ensures researchers protect the health, safety, and confidentiality of human subjects. The Federal Definition of Research is defined as</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FF0000"/>
          <w:sz w:val="24"/>
          <w:szCs w:val="24"/>
        </w:rPr>
        <w:t>A systematic investigation</w:t>
      </w:r>
      <w:r>
        <w:rPr>
          <w:rFonts w:ascii="Times New Roman" w:eastAsia="Times New Roman" w:hAnsi="Times New Roman" w:cs="Times New Roman"/>
          <w:sz w:val="24"/>
          <w:szCs w:val="24"/>
        </w:rPr>
        <w:t xml:space="preserve">, including research development, testing and evaluation, designed to </w:t>
      </w:r>
      <w:r>
        <w:rPr>
          <w:rFonts w:ascii="Times New Roman" w:eastAsia="Times New Roman" w:hAnsi="Times New Roman" w:cs="Times New Roman"/>
          <w:color w:val="FF0000"/>
          <w:sz w:val="24"/>
          <w:szCs w:val="24"/>
        </w:rPr>
        <w:t>develop or contribute to generalizable knowledge</w:t>
      </w:r>
      <w:r>
        <w:rPr>
          <w:rFonts w:ascii="Times New Roman" w:eastAsia="Times New Roman" w:hAnsi="Times New Roman" w:cs="Times New Roman"/>
          <w:sz w:val="24"/>
          <w:szCs w:val="24"/>
        </w:rPr>
        <w:t>. [45 CFR 46.102 9D0].</w:t>
      </w:r>
    </w:p>
    <w:p w14:paraId="1CEFE826" w14:textId="77777777" w:rsidR="006639B7" w:rsidRDefault="006639B7">
      <w:pPr>
        <w:spacing w:after="0" w:line="360" w:lineRule="auto"/>
        <w:ind w:left="360"/>
        <w:rPr>
          <w:rFonts w:ascii="Times New Roman" w:eastAsia="Times New Roman" w:hAnsi="Times New Roman" w:cs="Times New Roman"/>
          <w:sz w:val="24"/>
          <w:szCs w:val="24"/>
        </w:rPr>
      </w:pPr>
    </w:p>
    <w:p w14:paraId="1349C993" w14:textId="1D7D1165" w:rsidR="00C5642D" w:rsidRPr="006639B7" w:rsidRDefault="00010C82">
      <w:pPr>
        <w:spacing w:after="0" w:line="360" w:lineRule="auto"/>
        <w:rPr>
          <w:rFonts w:ascii="Times New Roman" w:eastAsia="Times New Roman" w:hAnsi="Times New Roman" w:cs="Times New Roman"/>
          <w:sz w:val="28"/>
          <w:szCs w:val="28"/>
        </w:rPr>
      </w:pPr>
      <w:r w:rsidRPr="006639B7">
        <w:rPr>
          <w:rFonts w:ascii="Times New Roman" w:eastAsia="Times New Roman" w:hAnsi="Times New Roman" w:cs="Times New Roman"/>
          <w:b/>
          <w:color w:val="0070C0"/>
          <w:sz w:val="28"/>
          <w:szCs w:val="28"/>
        </w:rPr>
        <w:t>Overall Process</w:t>
      </w:r>
      <w:r w:rsidR="002F2B4C" w:rsidRPr="006639B7">
        <w:rPr>
          <w:rFonts w:ascii="Times New Roman" w:eastAsia="Times New Roman" w:hAnsi="Times New Roman" w:cs="Times New Roman"/>
          <w:b/>
          <w:color w:val="0070C0"/>
          <w:sz w:val="28"/>
          <w:szCs w:val="28"/>
        </w:rPr>
        <w:t xml:space="preserve"> for submitting a </w:t>
      </w:r>
      <w:r w:rsidR="006639B7">
        <w:rPr>
          <w:rFonts w:ascii="Times New Roman" w:eastAsia="Times New Roman" w:hAnsi="Times New Roman" w:cs="Times New Roman"/>
          <w:b/>
          <w:color w:val="0070C0"/>
          <w:sz w:val="28"/>
          <w:szCs w:val="28"/>
        </w:rPr>
        <w:t>N</w:t>
      </w:r>
      <w:r w:rsidR="002F2B4C" w:rsidRPr="006639B7">
        <w:rPr>
          <w:rFonts w:ascii="Times New Roman" w:eastAsia="Times New Roman" w:hAnsi="Times New Roman" w:cs="Times New Roman"/>
          <w:b/>
          <w:color w:val="0070C0"/>
          <w:sz w:val="28"/>
          <w:szCs w:val="28"/>
        </w:rPr>
        <w:t>ew IRB application:</w:t>
      </w:r>
    </w:p>
    <w:p w14:paraId="10C6C1FB" w14:textId="2380272F" w:rsidR="00C5642D" w:rsidRDefault="00010C82">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 1 is required and submitted with all applications. </w:t>
      </w:r>
      <w:r>
        <w:rPr>
          <w:rFonts w:ascii="Times New Roman" w:eastAsia="Times New Roman" w:hAnsi="Times New Roman" w:cs="Times New Roman"/>
          <w:b/>
          <w:color w:val="000000"/>
          <w:sz w:val="24"/>
          <w:szCs w:val="24"/>
        </w:rPr>
        <w:t>See</w:t>
      </w:r>
      <w:r>
        <w:rPr>
          <w:rFonts w:ascii="Times New Roman" w:eastAsia="Times New Roman" w:hAnsi="Times New Roman" w:cs="Times New Roman"/>
          <w:color w:val="000000"/>
          <w:sz w:val="24"/>
          <w:szCs w:val="24"/>
        </w:rPr>
        <w:t xml:space="preserve"> </w:t>
      </w:r>
      <w:r w:rsidRPr="002F2B4C">
        <w:rPr>
          <w:rFonts w:ascii="Times New Roman" w:eastAsia="Times New Roman" w:hAnsi="Times New Roman" w:cs="Times New Roman"/>
          <w:color w:val="000000"/>
          <w:sz w:val="24"/>
          <w:szCs w:val="24"/>
          <w:highlight w:val="yellow"/>
        </w:rPr>
        <w:t>Form 1 resource guide</w:t>
      </w:r>
      <w:r>
        <w:rPr>
          <w:rFonts w:ascii="Times New Roman" w:eastAsia="Times New Roman" w:hAnsi="Times New Roman" w:cs="Times New Roman"/>
          <w:color w:val="000000"/>
          <w:sz w:val="24"/>
          <w:szCs w:val="24"/>
        </w:rPr>
        <w:t xml:space="preserve"> and </w:t>
      </w:r>
      <w:r w:rsidR="002F2B4C">
        <w:rPr>
          <w:rFonts w:ascii="Times New Roman" w:eastAsia="Times New Roman" w:hAnsi="Times New Roman" w:cs="Times New Roman"/>
          <w:color w:val="000000"/>
          <w:sz w:val="24"/>
          <w:szCs w:val="24"/>
        </w:rPr>
        <w:t xml:space="preserve">four </w:t>
      </w:r>
      <w:r>
        <w:rPr>
          <w:rFonts w:ascii="Times New Roman" w:eastAsia="Times New Roman" w:hAnsi="Times New Roman" w:cs="Times New Roman"/>
          <w:color w:val="000000"/>
          <w:sz w:val="24"/>
          <w:szCs w:val="24"/>
        </w:rPr>
        <w:t xml:space="preserve">examples of form 1 that were submitted and approved. </w:t>
      </w:r>
    </w:p>
    <w:p w14:paraId="340C68CA" w14:textId="77777777" w:rsidR="00C5642D" w:rsidRDefault="00010C82">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You will need to submit either Form 2 and 3.  Select the form that best meets the criteria for your study. Once you identify the correct form and select the criteria on that form submit that form with your IRB application. </w:t>
      </w:r>
      <w:r w:rsidRPr="002F2B4C">
        <w:rPr>
          <w:rFonts w:ascii="Times New Roman" w:eastAsia="Times New Roman" w:hAnsi="Times New Roman" w:cs="Times New Roman"/>
          <w:b/>
          <w:color w:val="000000"/>
          <w:sz w:val="24"/>
          <w:szCs w:val="24"/>
          <w:highlight w:val="yellow"/>
        </w:rPr>
        <w:t>See</w:t>
      </w:r>
      <w:r w:rsidRPr="002F2B4C">
        <w:rPr>
          <w:rFonts w:ascii="Times New Roman" w:eastAsia="Times New Roman" w:hAnsi="Times New Roman" w:cs="Times New Roman"/>
          <w:color w:val="000000"/>
          <w:sz w:val="24"/>
          <w:szCs w:val="24"/>
          <w:highlight w:val="yellow"/>
        </w:rPr>
        <w:t xml:space="preserve"> Form 2 and 3 resource guide</w:t>
      </w:r>
      <w:r>
        <w:rPr>
          <w:rFonts w:ascii="Times New Roman" w:eastAsia="Times New Roman" w:hAnsi="Times New Roman" w:cs="Times New Roman"/>
          <w:color w:val="000000"/>
          <w:sz w:val="24"/>
          <w:szCs w:val="24"/>
        </w:rPr>
        <w:t>.</w:t>
      </w:r>
    </w:p>
    <w:p w14:paraId="5B1CE679" w14:textId="77777777" w:rsidR="00C5642D" w:rsidRDefault="00010C82">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CITI training certificates: Each member of the research team who is </w:t>
      </w:r>
      <w:r>
        <w:rPr>
          <w:rFonts w:ascii="Times New Roman" w:eastAsia="Times New Roman" w:hAnsi="Times New Roman" w:cs="Times New Roman"/>
          <w:b/>
          <w:color w:val="000000"/>
          <w:sz w:val="24"/>
          <w:szCs w:val="24"/>
        </w:rPr>
        <w:t>engaged</w:t>
      </w:r>
      <w:r>
        <w:rPr>
          <w:rFonts w:ascii="Times New Roman" w:eastAsia="Times New Roman" w:hAnsi="Times New Roman" w:cs="Times New Roman"/>
          <w:color w:val="000000"/>
          <w:sz w:val="24"/>
          <w:szCs w:val="24"/>
        </w:rPr>
        <w:t xml:space="preserve"> in the research must complete and submit the following CITI certificates:</w:t>
      </w:r>
    </w:p>
    <w:p w14:paraId="7EC288AB" w14:textId="77777777" w:rsidR="00C5642D" w:rsidRDefault="00010C82">
      <w:pPr>
        <w:numPr>
          <w:ilvl w:val="1"/>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Human Subject Researcher</w:t>
      </w:r>
    </w:p>
    <w:p w14:paraId="08020ABA" w14:textId="77777777" w:rsidR="00C5642D" w:rsidRDefault="00010C82">
      <w:pPr>
        <w:numPr>
          <w:ilvl w:val="1"/>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Responsible Conduct for Research</w:t>
      </w:r>
    </w:p>
    <w:p w14:paraId="516225C3" w14:textId="77777777" w:rsidR="00C5642D" w:rsidRDefault="00010C82">
      <w:pPr>
        <w:numPr>
          <w:ilvl w:val="1"/>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Conflict of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nterest</w:t>
      </w:r>
    </w:p>
    <w:p w14:paraId="3D4F796A" w14:textId="77777777" w:rsidR="00C5642D" w:rsidRDefault="00010C82">
      <w:pPr>
        <w:numPr>
          <w:ilvl w:val="1"/>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Export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ompliance</w:t>
      </w:r>
    </w:p>
    <w:p w14:paraId="2CF1AD9A" w14:textId="77777777" w:rsidR="00C5642D" w:rsidRDefault="00010C82">
      <w:pPr>
        <w:spacing w:after="0" w:line="360" w:lineRule="auto"/>
        <w:ind w:left="99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Engagement </w:t>
      </w:r>
      <w:r>
        <w:rPr>
          <w:rFonts w:ascii="Times New Roman" w:eastAsia="Times New Roman" w:hAnsi="Times New Roman" w:cs="Times New Roman"/>
          <w:sz w:val="24"/>
          <w:szCs w:val="24"/>
        </w:rPr>
        <w:t xml:space="preserve">implies those who will either obtain consent, collect data, work with identifiable data, or interact with the participants during the study. If someone on your team is only consulting on the design or reviewing aggregated data that has been de-identified is not considered engaged in the research. </w:t>
      </w:r>
    </w:p>
    <w:p w14:paraId="4E9DBB78" w14:textId="77777777" w:rsidR="00C5642D" w:rsidRDefault="00010C82">
      <w:pPr>
        <w:spacing w:after="0" w:line="360" w:lineRule="auto"/>
        <w:ind w:left="990" w:firstLine="4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**If a team member is from another institution with an IRB and has competed that institution’s CITI training will need to include those certificates their institution requires.</w:t>
      </w:r>
    </w:p>
    <w:p w14:paraId="142DD239" w14:textId="77777777" w:rsidR="00C5642D" w:rsidRDefault="00010C82">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Supporting documents must also be included, they can be attachments to the submission email or included as appendices within </w:t>
      </w: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orm 1.</w:t>
      </w:r>
    </w:p>
    <w:p w14:paraId="3CE69033" w14:textId="77777777" w:rsidR="00C5642D" w:rsidRDefault="00010C82">
      <w:pPr>
        <w:numPr>
          <w:ilvl w:val="1"/>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Such as:</w:t>
      </w:r>
      <w:r>
        <w:rPr>
          <w:rFonts w:ascii="Times New Roman" w:eastAsia="Times New Roman" w:hAnsi="Times New Roman" w:cs="Times New Roman"/>
          <w:color w:val="000000"/>
          <w:sz w:val="24"/>
          <w:szCs w:val="24"/>
        </w:rPr>
        <w:t xml:space="preserve"> Recruitment emails or scripts sent to the participants, recruitment flyers, Letter of Support from the institution/department/unit where the study is being conducted, and all surveys or instruments the participants will complete.</w:t>
      </w:r>
    </w:p>
    <w:p w14:paraId="7436D6E8" w14:textId="77777777" w:rsidR="00C5642D" w:rsidRDefault="00010C82">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Review </w:t>
      </w: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 xml:space="preserve">orms 4 through 13 to identify if any of these forms relate to your study. For example: if recruitment is conducted via telephone, submit </w:t>
      </w: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 xml:space="preserve">orm 12. Asking for a waiver of consent submit </w:t>
      </w: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 xml:space="preserve">orm 8. Asking for a waiver of written consent (obtaining consent electronically) submit </w:t>
      </w: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orm 11.</w:t>
      </w:r>
    </w:p>
    <w:p w14:paraId="76DF6F13" w14:textId="77777777" w:rsidR="00C5642D" w:rsidRDefault="00010C82">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w:t>
      </w:r>
      <w:hyperlink r:id="rId7">
        <w:r>
          <w:rPr>
            <w:rFonts w:ascii="Times New Roman" w:eastAsia="Times New Roman" w:hAnsi="Times New Roman" w:cs="Times New Roman"/>
            <w:color w:val="0563C1"/>
            <w:sz w:val="24"/>
            <w:szCs w:val="24"/>
            <w:u w:val="single"/>
          </w:rPr>
          <w:t>irb@uah.edu</w:t>
        </w:r>
      </w:hyperlink>
      <w:r>
        <w:rPr>
          <w:rFonts w:ascii="Times New Roman" w:eastAsia="Times New Roman" w:hAnsi="Times New Roman" w:cs="Times New Roman"/>
          <w:color w:val="000000"/>
          <w:sz w:val="24"/>
          <w:szCs w:val="24"/>
        </w:rPr>
        <w:t xml:space="preserve"> with the required forms</w:t>
      </w:r>
    </w:p>
    <w:p w14:paraId="74B52236" w14:textId="77777777" w:rsidR="00C5642D" w:rsidRDefault="00010C82">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Once submitted you will receive confirmation and an IRB protocol number. Please include this protocol number in all emails to the IRB.</w:t>
      </w:r>
    </w:p>
    <w:p w14:paraId="63EE6AA0" w14:textId="77777777" w:rsidR="00C5642D" w:rsidRDefault="00010C82">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Your application will be reviewed. If any content is missing, or needs more detail you will receive a comment sheet of items that need to be addressed.</w:t>
      </w:r>
    </w:p>
    <w:p w14:paraId="4C7D6373" w14:textId="1DA4103F" w:rsidR="00C5642D" w:rsidRPr="002F2B4C" w:rsidRDefault="00010C82">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receive a Comment Sheet you will make these edit/changes/additions </w:t>
      </w:r>
      <w:r w:rsidR="002F2B4C">
        <w:rPr>
          <w:rFonts w:ascii="Times New Roman" w:eastAsia="Times New Roman" w:hAnsi="Times New Roman" w:cs="Times New Roman"/>
          <w:color w:val="000000"/>
          <w:sz w:val="24"/>
          <w:szCs w:val="24"/>
        </w:rPr>
        <w:t xml:space="preserve">in form 1 that were </w:t>
      </w:r>
      <w:r>
        <w:rPr>
          <w:rFonts w:ascii="Times New Roman" w:eastAsia="Times New Roman" w:hAnsi="Times New Roman" w:cs="Times New Roman"/>
          <w:color w:val="000000"/>
          <w:sz w:val="24"/>
          <w:szCs w:val="24"/>
        </w:rPr>
        <w:t xml:space="preserve">identified on the comment sheet. </w:t>
      </w:r>
      <w:r w:rsidRPr="002F2B4C">
        <w:rPr>
          <w:rFonts w:ascii="Times New Roman" w:eastAsia="Times New Roman" w:hAnsi="Times New Roman" w:cs="Times New Roman"/>
          <w:color w:val="000000"/>
          <w:sz w:val="24"/>
          <w:szCs w:val="24"/>
        </w:rPr>
        <w:t xml:space="preserve">You must highlight these changes/edits in yellow </w:t>
      </w:r>
    </w:p>
    <w:p w14:paraId="015D1F21" w14:textId="77777777" w:rsidR="00C5642D" w:rsidRDefault="00010C82">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Once you have made the necessary edit/changes/additions identified on the comment sheet, resubmit to the IRB stating the protocol number in the email and attach the necessary forms. </w:t>
      </w:r>
    </w:p>
    <w:p w14:paraId="6C7FDB20" w14:textId="77777777" w:rsidR="00C5642D" w:rsidRDefault="00010C82">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all comments are satisfied you will receive an approval letter.</w:t>
      </w:r>
    </w:p>
    <w:p w14:paraId="073135CB" w14:textId="0255A692" w:rsidR="006639B7" w:rsidRPr="006639B7" w:rsidRDefault="00010C82" w:rsidP="002F2B4C">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Approval process takes about 3 weeks.</w:t>
      </w:r>
    </w:p>
    <w:p w14:paraId="698DF6C5" w14:textId="066B7350" w:rsidR="002F2B4C" w:rsidRPr="006639B7" w:rsidRDefault="002F2B4C" w:rsidP="002F2B4C">
      <w:pPr>
        <w:pBdr>
          <w:top w:val="nil"/>
          <w:left w:val="nil"/>
          <w:bottom w:val="nil"/>
          <w:right w:val="nil"/>
          <w:between w:val="nil"/>
        </w:pBdr>
        <w:spacing w:after="0" w:line="360" w:lineRule="auto"/>
        <w:rPr>
          <w:rFonts w:ascii="Times New Roman" w:eastAsia="Times New Roman" w:hAnsi="Times New Roman" w:cs="Times New Roman"/>
          <w:b/>
          <w:color w:val="0070C0"/>
          <w:sz w:val="28"/>
          <w:szCs w:val="28"/>
        </w:rPr>
      </w:pPr>
      <w:r w:rsidRPr="006639B7">
        <w:rPr>
          <w:rFonts w:ascii="Times New Roman" w:eastAsia="Times New Roman" w:hAnsi="Times New Roman" w:cs="Times New Roman"/>
          <w:b/>
          <w:color w:val="0070C0"/>
          <w:sz w:val="28"/>
          <w:szCs w:val="28"/>
        </w:rPr>
        <w:t xml:space="preserve">Overall Process for submitting </w:t>
      </w:r>
      <w:r w:rsidR="006639B7" w:rsidRPr="006639B7">
        <w:rPr>
          <w:rFonts w:ascii="Times New Roman" w:eastAsia="Times New Roman" w:hAnsi="Times New Roman" w:cs="Times New Roman"/>
          <w:b/>
          <w:color w:val="0070C0"/>
          <w:sz w:val="28"/>
          <w:szCs w:val="28"/>
        </w:rPr>
        <w:t>an Extension</w:t>
      </w:r>
      <w:r w:rsidRPr="006639B7">
        <w:rPr>
          <w:rFonts w:ascii="Times New Roman" w:eastAsia="Times New Roman" w:hAnsi="Times New Roman" w:cs="Times New Roman"/>
          <w:b/>
          <w:color w:val="0070C0"/>
          <w:sz w:val="28"/>
          <w:szCs w:val="28"/>
        </w:rPr>
        <w:t xml:space="preserve"> to an Approved IRB application:</w:t>
      </w:r>
    </w:p>
    <w:p w14:paraId="45E3F2FF" w14:textId="1C93A53E" w:rsidR="002F2B4C" w:rsidRPr="006639B7" w:rsidRDefault="006639B7" w:rsidP="002F2B4C">
      <w:pPr>
        <w:pBdr>
          <w:top w:val="nil"/>
          <w:left w:val="nil"/>
          <w:bottom w:val="nil"/>
          <w:right w:val="nil"/>
          <w:between w:val="nil"/>
        </w:pBd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This is form is only needed i</w:t>
      </w:r>
      <w:r w:rsidR="002F2B4C" w:rsidRPr="006639B7">
        <w:rPr>
          <w:rFonts w:ascii="Times New Roman" w:eastAsia="Times New Roman" w:hAnsi="Times New Roman" w:cs="Times New Roman"/>
          <w:bCs/>
          <w:sz w:val="24"/>
          <w:szCs w:val="24"/>
        </w:rPr>
        <w:t xml:space="preserve">f you need to extend your </w:t>
      </w:r>
      <w:r w:rsidRPr="006639B7">
        <w:rPr>
          <w:rFonts w:ascii="Times New Roman" w:eastAsia="Times New Roman" w:hAnsi="Times New Roman" w:cs="Times New Roman"/>
          <w:bCs/>
          <w:sz w:val="24"/>
          <w:szCs w:val="24"/>
        </w:rPr>
        <w:t xml:space="preserve">study beyond </w:t>
      </w:r>
      <w:r>
        <w:rPr>
          <w:rFonts w:ascii="Times New Roman" w:eastAsia="Times New Roman" w:hAnsi="Times New Roman" w:cs="Times New Roman"/>
          <w:bCs/>
          <w:sz w:val="24"/>
          <w:szCs w:val="24"/>
        </w:rPr>
        <w:t>the time frame</w:t>
      </w:r>
      <w:r w:rsidRPr="006639B7">
        <w:rPr>
          <w:rFonts w:ascii="Times New Roman" w:eastAsia="Times New Roman" w:hAnsi="Times New Roman" w:cs="Times New Roman"/>
          <w:bCs/>
          <w:sz w:val="24"/>
          <w:szCs w:val="24"/>
        </w:rPr>
        <w:t xml:space="preserve"> it was approved</w:t>
      </w:r>
      <w:r>
        <w:rPr>
          <w:rFonts w:ascii="Times New Roman" w:eastAsia="Times New Roman" w:hAnsi="Times New Roman" w:cs="Times New Roman"/>
          <w:bCs/>
          <w:sz w:val="24"/>
          <w:szCs w:val="24"/>
        </w:rPr>
        <w:t>.</w:t>
      </w:r>
      <w:r w:rsidRPr="006639B7">
        <w:rPr>
          <w:rFonts w:ascii="Times New Roman" w:eastAsia="Times New Roman" w:hAnsi="Times New Roman" w:cs="Times New Roman"/>
          <w:bCs/>
          <w:sz w:val="24"/>
          <w:szCs w:val="24"/>
        </w:rPr>
        <w:t xml:space="preserve"> You will need to submit</w:t>
      </w:r>
      <w:r>
        <w:rPr>
          <w:rFonts w:ascii="Times New Roman" w:eastAsia="Times New Roman" w:hAnsi="Times New Roman" w:cs="Times New Roman"/>
          <w:b/>
          <w:sz w:val="24"/>
          <w:szCs w:val="24"/>
        </w:rPr>
        <w:t xml:space="preserve"> </w:t>
      </w:r>
      <w:r w:rsidRPr="006639B7">
        <w:rPr>
          <w:rFonts w:ascii="Times New Roman" w:eastAsia="Times New Roman" w:hAnsi="Times New Roman" w:cs="Times New Roman"/>
          <w:b/>
          <w:sz w:val="24"/>
          <w:szCs w:val="24"/>
        </w:rPr>
        <w:t>Form 5: UAH Institutional Review Board Application for Extension of Approval.</w:t>
      </w:r>
    </w:p>
    <w:p w14:paraId="67C85C75" w14:textId="3114A7BE" w:rsidR="006639B7" w:rsidRPr="006639B7" w:rsidRDefault="006639B7" w:rsidP="006639B7">
      <w:pPr>
        <w:pStyle w:val="ListParagraph"/>
        <w:numPr>
          <w:ilvl w:val="0"/>
          <w:numId w:val="2"/>
        </w:numPr>
        <w:pBdr>
          <w:top w:val="nil"/>
          <w:left w:val="nil"/>
          <w:bottom w:val="nil"/>
          <w:right w:val="nil"/>
          <w:between w:val="nil"/>
        </w:pBdr>
        <w:spacing w:after="0" w:line="360" w:lineRule="auto"/>
        <w:rPr>
          <w:rFonts w:ascii="Times New Roman" w:eastAsia="Times New Roman" w:hAnsi="Times New Roman" w:cs="Times New Roman"/>
          <w:bCs/>
          <w:sz w:val="24"/>
          <w:szCs w:val="24"/>
        </w:rPr>
      </w:pPr>
      <w:r w:rsidRPr="006639B7">
        <w:rPr>
          <w:rFonts w:ascii="Times New Roman" w:eastAsia="Times New Roman" w:hAnsi="Times New Roman" w:cs="Times New Roman"/>
          <w:bCs/>
          <w:sz w:val="24"/>
          <w:szCs w:val="24"/>
        </w:rPr>
        <w:t>You will complete this form and also submit the current consent form you are usin</w:t>
      </w:r>
      <w:r>
        <w:rPr>
          <w:rFonts w:ascii="Times New Roman" w:eastAsia="Times New Roman" w:hAnsi="Times New Roman" w:cs="Times New Roman"/>
          <w:bCs/>
          <w:sz w:val="24"/>
          <w:szCs w:val="24"/>
        </w:rPr>
        <w:t>g.</w:t>
      </w:r>
    </w:p>
    <w:sectPr w:rsidR="006639B7" w:rsidRPr="006639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D6BD9"/>
    <w:multiLevelType w:val="multilevel"/>
    <w:tmpl w:val="78F25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3B21E0"/>
    <w:multiLevelType w:val="hybridMultilevel"/>
    <w:tmpl w:val="A0043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2D"/>
    <w:rsid w:val="00010C82"/>
    <w:rsid w:val="002F2B4C"/>
    <w:rsid w:val="006639B7"/>
    <w:rsid w:val="00C5642D"/>
    <w:rsid w:val="00C758B5"/>
    <w:rsid w:val="00F7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7A60"/>
  <w15:docId w15:val="{47EAE6AB-E65C-48B3-8DDB-93F487B4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C25A1"/>
    <w:pPr>
      <w:ind w:left="720"/>
      <w:contextualSpacing/>
    </w:pPr>
  </w:style>
  <w:style w:type="character" w:styleId="Hyperlink">
    <w:name w:val="Hyperlink"/>
    <w:basedOn w:val="DefaultParagraphFont"/>
    <w:uiPriority w:val="99"/>
    <w:unhideWhenUsed/>
    <w:rsid w:val="0029569E"/>
    <w:rPr>
      <w:color w:val="0563C1" w:themeColor="hyperlink"/>
      <w:u w:val="single"/>
    </w:rPr>
  </w:style>
  <w:style w:type="paragraph" w:styleId="BalloonText">
    <w:name w:val="Balloon Text"/>
    <w:basedOn w:val="Normal"/>
    <w:link w:val="BalloonTextChar"/>
    <w:uiPriority w:val="99"/>
    <w:semiHidden/>
    <w:unhideWhenUsed/>
    <w:rsid w:val="00CF4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701"/>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rb@ua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uB0bOHqLEs/KRG4+ejgq9tiMSQ==">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L Bianchi</dc:creator>
  <cp:lastModifiedBy>Ann L Bianchi</cp:lastModifiedBy>
  <cp:revision>5</cp:revision>
  <dcterms:created xsi:type="dcterms:W3CDTF">2024-11-07T01:10:00Z</dcterms:created>
  <dcterms:modified xsi:type="dcterms:W3CDTF">2025-01-31T20:02:00Z</dcterms:modified>
</cp:coreProperties>
</file>