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03" w:rsidRDefault="004070A4" w:rsidP="003933D1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UAH </w:t>
      </w:r>
      <w:r w:rsidR="00361DB5" w:rsidRPr="00361DB5">
        <w:rPr>
          <w:b/>
        </w:rPr>
        <w:t>Environm</w:t>
      </w:r>
      <w:r w:rsidR="00B97BFB">
        <w:rPr>
          <w:b/>
        </w:rPr>
        <w:t xml:space="preserve">ental Health &amp; Safety Committee </w:t>
      </w:r>
      <w:r w:rsidR="00B97BFB">
        <w:rPr>
          <w:b/>
        </w:rPr>
        <w:br/>
      </w:r>
      <w:r w:rsidR="00173799">
        <w:rPr>
          <w:b/>
        </w:rPr>
        <w:t>MINUTES – Fall, 2016</w:t>
      </w:r>
    </w:p>
    <w:p w:rsidR="004070A4" w:rsidRDefault="00173799" w:rsidP="003933D1">
      <w:pPr>
        <w:spacing w:after="0" w:line="240" w:lineRule="auto"/>
        <w:jc w:val="center"/>
        <w:rPr>
          <w:b/>
        </w:rPr>
      </w:pPr>
      <w:r>
        <w:rPr>
          <w:b/>
        </w:rPr>
        <w:t>SSB 212</w:t>
      </w:r>
      <w:r w:rsidR="004070A4" w:rsidRPr="004070A4">
        <w:rPr>
          <w:b/>
        </w:rPr>
        <w:t>, UAH Campus</w:t>
      </w:r>
    </w:p>
    <w:p w:rsidR="00AD3BED" w:rsidRDefault="00173799" w:rsidP="003933D1">
      <w:pPr>
        <w:spacing w:after="0" w:line="240" w:lineRule="auto"/>
        <w:jc w:val="center"/>
        <w:rPr>
          <w:b/>
        </w:rPr>
      </w:pPr>
      <w:r>
        <w:rPr>
          <w:b/>
        </w:rPr>
        <w:t>December 1, 2016; 10:00 a.m.</w:t>
      </w:r>
    </w:p>
    <w:p w:rsidR="003933D1" w:rsidRPr="003933D1" w:rsidRDefault="003933D1" w:rsidP="00BD3478">
      <w:pPr>
        <w:spacing w:after="0" w:line="240" w:lineRule="auto"/>
      </w:pPr>
    </w:p>
    <w:p w:rsidR="003933D1" w:rsidRPr="003933D1" w:rsidRDefault="003933D1" w:rsidP="00BD3478">
      <w:pPr>
        <w:spacing w:after="0" w:line="240" w:lineRule="auto"/>
      </w:pPr>
    </w:p>
    <w:p w:rsidR="004070A4" w:rsidRPr="001A1775" w:rsidRDefault="004070A4" w:rsidP="00BD3478">
      <w:pPr>
        <w:pStyle w:val="ListParagraph"/>
        <w:numPr>
          <w:ilvl w:val="0"/>
          <w:numId w:val="5"/>
        </w:numPr>
        <w:spacing w:after="0" w:line="240" w:lineRule="auto"/>
        <w:ind w:left="540" w:hanging="540"/>
      </w:pPr>
      <w:r w:rsidRPr="001A1775">
        <w:t>Call to Order</w:t>
      </w:r>
    </w:p>
    <w:p w:rsidR="00F81D5D" w:rsidRDefault="00F81D5D" w:rsidP="00BD3478">
      <w:pPr>
        <w:pStyle w:val="ListParagraph"/>
        <w:spacing w:after="0" w:line="240" w:lineRule="auto"/>
        <w:ind w:left="360" w:hanging="360"/>
      </w:pPr>
    </w:p>
    <w:p w:rsidR="00F81D5D" w:rsidRDefault="00B97BFB" w:rsidP="00BD3478">
      <w:pPr>
        <w:pStyle w:val="ListParagraph"/>
        <w:numPr>
          <w:ilvl w:val="0"/>
          <w:numId w:val="5"/>
        </w:numPr>
        <w:spacing w:after="0" w:line="240" w:lineRule="auto"/>
        <w:ind w:left="540" w:hanging="540"/>
      </w:pPr>
      <w:r w:rsidRPr="001A1775">
        <w:t>Roll Call</w:t>
      </w:r>
    </w:p>
    <w:p w:rsidR="00BD3478" w:rsidRDefault="00BD3478" w:rsidP="00BD3478">
      <w:pPr>
        <w:spacing w:after="0" w:line="240" w:lineRule="auto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607"/>
        <w:gridCol w:w="3060"/>
        <w:gridCol w:w="5909"/>
      </w:tblGrid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Default="00173799" w:rsidP="000268EA">
            <w:r>
              <w:t>Cling, Andy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 xml:space="preserve">College of </w:t>
            </w:r>
            <w:r w:rsidRPr="00426403">
              <w:t>Arts, Humanities, and Social Sciences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173799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Default="00173799" w:rsidP="000268EA">
            <w:r w:rsidRPr="00173799">
              <w:t>MacKenzie, Ivey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College of Business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Default="00BD3478" w:rsidP="000268EA">
            <w:r>
              <w:t>Cates, John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 w:rsidRPr="001A1775">
              <w:t>Compliance Officer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Default="00BD3478" w:rsidP="00173799">
            <w:r>
              <w:t>Mathis, Shannon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College of Education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Default="00D36909" w:rsidP="00173799">
            <w:r w:rsidRPr="001A1775">
              <w:t>Mahalingam</w:t>
            </w:r>
            <w:r w:rsidR="00BD3478" w:rsidRPr="001A1775">
              <w:t>, Shankar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College of Engineering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Default="00173799" w:rsidP="004F16C4">
            <w:r>
              <w:t>Morgan, Bryce</w:t>
            </w:r>
            <w:r w:rsidR="00BD3478" w:rsidRPr="001A1775">
              <w:t xml:space="preserve"> </w:t>
            </w:r>
            <w:r w:rsidR="00BD3478">
              <w:t xml:space="preserve">, </w:t>
            </w:r>
            <w:r w:rsidR="00BD3478" w:rsidRPr="001A1775">
              <w:t>Ex-Officio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Office of Environmental Health and Safety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BD3478" w:rsidP="000268EA"/>
        </w:tc>
        <w:tc>
          <w:tcPr>
            <w:tcW w:w="3060" w:type="dxa"/>
            <w:vAlign w:val="center"/>
          </w:tcPr>
          <w:p w:rsidR="00BD3478" w:rsidRDefault="00173799" w:rsidP="000268EA">
            <w:r>
              <w:t>Coward, Mark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Facilities &amp; Operations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Pr="001A1775" w:rsidRDefault="00BD3478" w:rsidP="00173799">
            <w:r>
              <w:t>Hoy, Hailey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College of Nursing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Pr="001A1775" w:rsidRDefault="00BD3478" w:rsidP="00173799">
            <w:r>
              <w:t>Lindquist, Robert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Office of Research &amp; Economic Development - Chairperson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Pr="001A1775" w:rsidRDefault="00173799" w:rsidP="00173799">
            <w:r>
              <w:t>Waddell, Emanuel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College of Science</w:t>
            </w:r>
          </w:p>
        </w:tc>
      </w:tr>
      <w:tr w:rsidR="00BD3478" w:rsidTr="00173799">
        <w:tc>
          <w:tcPr>
            <w:tcW w:w="607" w:type="dxa"/>
            <w:vAlign w:val="center"/>
          </w:tcPr>
          <w:p w:rsidR="00BD3478" w:rsidRDefault="00173799" w:rsidP="000268EA">
            <w:r>
              <w:t>Yes</w:t>
            </w:r>
          </w:p>
        </w:tc>
        <w:tc>
          <w:tcPr>
            <w:tcW w:w="3060" w:type="dxa"/>
            <w:vAlign w:val="center"/>
          </w:tcPr>
          <w:p w:rsidR="00BD3478" w:rsidRPr="001A1775" w:rsidRDefault="00BD3478" w:rsidP="00173799">
            <w:r>
              <w:t>Brecciaroli, T.J</w:t>
            </w:r>
            <w:r w:rsidR="00173799">
              <w:t>.</w:t>
            </w:r>
          </w:p>
        </w:tc>
        <w:tc>
          <w:tcPr>
            <w:tcW w:w="5909" w:type="dxa"/>
            <w:vAlign w:val="center"/>
          </w:tcPr>
          <w:p w:rsidR="00BD3478" w:rsidRDefault="00BD3478" w:rsidP="000268EA">
            <w:r>
              <w:t>Student Affairs</w:t>
            </w:r>
          </w:p>
        </w:tc>
      </w:tr>
    </w:tbl>
    <w:p w:rsidR="00BD3478" w:rsidRDefault="00BD3478" w:rsidP="00BD3478">
      <w:pPr>
        <w:spacing w:after="0" w:line="240" w:lineRule="auto"/>
      </w:pPr>
    </w:p>
    <w:p w:rsidR="00B97BFB" w:rsidRPr="001A1775" w:rsidRDefault="00B97BFB" w:rsidP="00BD3478">
      <w:pPr>
        <w:pStyle w:val="ListParagraph"/>
        <w:numPr>
          <w:ilvl w:val="0"/>
          <w:numId w:val="5"/>
        </w:numPr>
        <w:spacing w:after="0" w:line="240" w:lineRule="auto"/>
        <w:ind w:left="540" w:hanging="540"/>
      </w:pPr>
      <w:r w:rsidRPr="001A1775">
        <w:t>Approval of Minutes</w:t>
      </w:r>
      <w:r w:rsidR="00D13A4D" w:rsidRPr="001A1775">
        <w:t xml:space="preserve"> </w:t>
      </w:r>
    </w:p>
    <w:p w:rsidR="000268EA" w:rsidRDefault="000268EA" w:rsidP="000268EA">
      <w:pPr>
        <w:pStyle w:val="ListParagraph"/>
        <w:spacing w:after="0" w:line="240" w:lineRule="auto"/>
        <w:ind w:left="540"/>
      </w:pPr>
      <w:r>
        <w:t xml:space="preserve">Motion to approve:  </w:t>
      </w:r>
      <w:r w:rsidR="00D26FDC">
        <w:t>Emanuel Waddell</w:t>
      </w:r>
      <w:r>
        <w:t xml:space="preserve"> </w:t>
      </w:r>
    </w:p>
    <w:p w:rsidR="000268EA" w:rsidRDefault="000268EA" w:rsidP="000268EA">
      <w:pPr>
        <w:pStyle w:val="ListParagraph"/>
        <w:spacing w:after="0" w:line="240" w:lineRule="auto"/>
        <w:ind w:left="540"/>
      </w:pPr>
      <w:r>
        <w:t>Second to motion:  Shankar Mahalingam</w:t>
      </w:r>
    </w:p>
    <w:p w:rsidR="000268EA" w:rsidRDefault="000268EA" w:rsidP="00BD3478">
      <w:pPr>
        <w:pStyle w:val="ListParagraph"/>
        <w:spacing w:after="0" w:line="240" w:lineRule="auto"/>
        <w:ind w:left="360" w:hanging="360"/>
      </w:pPr>
    </w:p>
    <w:p w:rsidR="00AD3BED" w:rsidRDefault="006B1EA0" w:rsidP="00AD3BED">
      <w:pPr>
        <w:pStyle w:val="ListParagraph"/>
        <w:numPr>
          <w:ilvl w:val="0"/>
          <w:numId w:val="5"/>
        </w:numPr>
        <w:spacing w:after="0" w:line="240" w:lineRule="auto"/>
        <w:ind w:left="540" w:hanging="540"/>
      </w:pPr>
      <w:r w:rsidRPr="001A1775">
        <w:t>Unfinished</w:t>
      </w:r>
      <w:r w:rsidR="00D84DE9" w:rsidRPr="001A1775">
        <w:t xml:space="preserve"> Business</w:t>
      </w:r>
      <w:r w:rsidR="00DA7032">
        <w:t xml:space="preserve"> </w:t>
      </w:r>
      <w:r w:rsidR="00AE6403">
        <w:br/>
      </w:r>
      <w:r w:rsidR="004F16C4">
        <w:t xml:space="preserve">Since the </w:t>
      </w:r>
      <w:r w:rsidR="003B37E4">
        <w:t>previous</w:t>
      </w:r>
      <w:r w:rsidR="004F16C4">
        <w:t xml:space="preserve"> meeting, there is a new Director of the Office of Environmental Health &amp; Safety, Bryce Morgan.  There are also different members on the EHS committee.  Dr. </w:t>
      </w:r>
      <w:r w:rsidR="006C2E1B">
        <w:t>L</w:t>
      </w:r>
      <w:r w:rsidR="004F16C4">
        <w:t xml:space="preserve">indquist explained the purpose of the committee and </w:t>
      </w:r>
      <w:r w:rsidR="006C2E1B">
        <w:t>who</w:t>
      </w:r>
      <w:r w:rsidR="004F16C4">
        <w:t xml:space="preserve"> </w:t>
      </w:r>
      <w:r w:rsidR="003B37E4">
        <w:t>membership</w:t>
      </w:r>
      <w:r w:rsidR="006C2E1B">
        <w:t xml:space="preserve"> consists of</w:t>
      </w:r>
      <w:r w:rsidR="004F16C4">
        <w:t>.  The committee helps to ensure safety across campus all the way down to ensuring that there are fire extinguishers w</w:t>
      </w:r>
      <w:r w:rsidR="006C2E1B">
        <w:t>h</w:t>
      </w:r>
      <w:r w:rsidR="004F16C4">
        <w:t xml:space="preserve">ere </w:t>
      </w:r>
      <w:r w:rsidR="006C2E1B">
        <w:t xml:space="preserve">needed and </w:t>
      </w:r>
      <w:r w:rsidR="004F16C4">
        <w:t xml:space="preserve">required.  In addition, past accomplishments </w:t>
      </w:r>
      <w:r w:rsidR="006C2E1B">
        <w:t xml:space="preserve">of the committee </w:t>
      </w:r>
      <w:r w:rsidR="004F16C4">
        <w:t>were discussed.  The minutes from the last meeting were distributed to the members as well as the Lab Safety Committee draft charter.</w:t>
      </w:r>
      <w:r w:rsidR="006C2E1B">
        <w:t xml:space="preserve">  Due to the change in leadership, there was no prepared agenda.</w:t>
      </w:r>
    </w:p>
    <w:p w:rsidR="00AD3BED" w:rsidRDefault="00AD3BED" w:rsidP="00AD3BED">
      <w:pPr>
        <w:spacing w:after="0" w:line="240" w:lineRule="auto"/>
      </w:pPr>
    </w:p>
    <w:p w:rsidR="00DA7032" w:rsidRDefault="00D13A4D" w:rsidP="00BD3478">
      <w:pPr>
        <w:pStyle w:val="ListParagraph"/>
        <w:numPr>
          <w:ilvl w:val="0"/>
          <w:numId w:val="5"/>
        </w:numPr>
        <w:spacing w:after="0" w:line="240" w:lineRule="auto"/>
        <w:ind w:left="540" w:hanging="540"/>
      </w:pPr>
      <w:r w:rsidRPr="001A1775">
        <w:t>New Business</w:t>
      </w:r>
    </w:p>
    <w:p w:rsidR="00AE6403" w:rsidRDefault="006C2E1B" w:rsidP="00BD3478">
      <w:pPr>
        <w:pStyle w:val="ListParagraph"/>
        <w:numPr>
          <w:ilvl w:val="1"/>
          <w:numId w:val="5"/>
        </w:numPr>
        <w:spacing w:after="0" w:line="240" w:lineRule="auto"/>
        <w:ind w:left="900"/>
      </w:pPr>
      <w:r>
        <w:t>Lab Safety Committee</w:t>
      </w:r>
    </w:p>
    <w:p w:rsidR="006C2E1B" w:rsidRDefault="006C2E1B" w:rsidP="00F8611F">
      <w:pPr>
        <w:spacing w:after="0" w:line="240" w:lineRule="auto"/>
        <w:ind w:left="900"/>
      </w:pPr>
      <w:r>
        <w:t xml:space="preserve">The former </w:t>
      </w:r>
      <w:r w:rsidR="00147160">
        <w:t>Lab Safety Committee chair has retired.  Following discussion, it was agreed that Dr. Waddel</w:t>
      </w:r>
      <w:r w:rsidR="003B37E4">
        <w:t>l</w:t>
      </w:r>
      <w:r w:rsidR="00147160">
        <w:t xml:space="preserve"> will contact the Dean and/or Associate Dean of </w:t>
      </w:r>
      <w:r w:rsidR="003B37E4">
        <w:t>Chemistry</w:t>
      </w:r>
      <w:r w:rsidR="00147160">
        <w:t xml:space="preserve"> to approach and nominate someone as the chair.  Carmen Schultz’s name was suggested by the EHS committee.  Attendees were requested to review faculty names that they think would be good at-large members for the Lab Safety Committee.</w:t>
      </w:r>
    </w:p>
    <w:p w:rsidR="00AD3BED" w:rsidRDefault="00F8611F" w:rsidP="00F8611F">
      <w:pPr>
        <w:spacing w:after="0" w:line="240" w:lineRule="auto"/>
        <w:ind w:left="900" w:hanging="360"/>
      </w:pPr>
      <w:r>
        <w:t>b.</w:t>
      </w:r>
      <w:r>
        <w:tab/>
        <w:t>CPR Training</w:t>
      </w:r>
    </w:p>
    <w:p w:rsidR="000913CA" w:rsidRDefault="000913CA" w:rsidP="003175DA">
      <w:pPr>
        <w:spacing w:after="0" w:line="240" w:lineRule="auto"/>
        <w:ind w:left="900"/>
      </w:pPr>
      <w:r>
        <w:t xml:space="preserve">Spring, 2017, we will be offering free CPR/AED classes; getting the word out now.  Notification will be made online when the course is available.  </w:t>
      </w:r>
      <w:r w:rsidR="00C747CA">
        <w:t>E</w:t>
      </w:r>
      <w:r>
        <w:t xml:space="preserve">very faculty and staff member should </w:t>
      </w:r>
      <w:r w:rsidR="00C747CA">
        <w:t>be training.  It will be available but not mandatory.</w:t>
      </w:r>
      <w:r w:rsidR="003F7D5F">
        <w:t xml:space="preserve">  Currently there are 85 AED units on campus.</w:t>
      </w:r>
    </w:p>
    <w:p w:rsidR="00C747CA" w:rsidRDefault="00C747CA" w:rsidP="003175DA">
      <w:pPr>
        <w:spacing w:after="0" w:line="240" w:lineRule="auto"/>
        <w:ind w:left="900"/>
      </w:pPr>
      <w:r>
        <w:t xml:space="preserve">- Discussion about previous safety measures i.e. floor captains who took training and took charge in the case of a fire, evacuation, etc.  Some areas have safety vests for the area captains.  The list of floor captains may be out of date -- employees move buildings, retiring, etc. -- and should be updated.  Perhaps there is a </w:t>
      </w:r>
      <w:r w:rsidR="003B37E4">
        <w:t>mechanized</w:t>
      </w:r>
      <w:r>
        <w:t xml:space="preserve">/electronic way to update the list.  </w:t>
      </w:r>
      <w:r w:rsidR="004112BB">
        <w:t xml:space="preserve">Also, in the past, those that took </w:t>
      </w:r>
      <w:r w:rsidR="003F7D5F">
        <w:t>a</w:t>
      </w:r>
      <w:r w:rsidR="004112BB">
        <w:t xml:space="preserve"> safety/</w:t>
      </w:r>
      <w:r w:rsidR="003F7D5F">
        <w:t xml:space="preserve">first aid/AED class were given a sticker of a red </w:t>
      </w:r>
      <w:r w:rsidR="003F7D5F">
        <w:lastRenderedPageBreak/>
        <w:t xml:space="preserve">cross to put on the hallway side of their office door.  This would designate the office as a possible place to go for </w:t>
      </w:r>
      <w:r w:rsidR="003B37E4">
        <w:t>assistance</w:t>
      </w:r>
      <w:r w:rsidR="003F7D5F">
        <w:t>.</w:t>
      </w:r>
    </w:p>
    <w:p w:rsidR="003F7D5F" w:rsidRDefault="003F7D5F" w:rsidP="00F8611F">
      <w:pPr>
        <w:spacing w:after="0" w:line="240" w:lineRule="auto"/>
        <w:ind w:left="900" w:hanging="360"/>
      </w:pPr>
    </w:p>
    <w:p w:rsidR="003F7D5F" w:rsidRDefault="003F7D5F" w:rsidP="003F7D5F">
      <w:pPr>
        <w:spacing w:after="0" w:line="240" w:lineRule="auto"/>
        <w:ind w:left="900" w:hanging="360"/>
      </w:pPr>
      <w:r>
        <w:t>c.</w:t>
      </w:r>
      <w:r>
        <w:tab/>
        <w:t xml:space="preserve">Campus lighting  </w:t>
      </w:r>
    </w:p>
    <w:p w:rsidR="000913CA" w:rsidRDefault="003F7D5F" w:rsidP="003175DA">
      <w:pPr>
        <w:spacing w:after="0" w:line="240" w:lineRule="auto"/>
        <w:ind w:left="900"/>
      </w:pPr>
      <w:r>
        <w:t>The Student Government Association is working the blue lights on campus and also lighting and cross walk issues.</w:t>
      </w:r>
    </w:p>
    <w:p w:rsidR="003E0CE6" w:rsidRDefault="00B40DD2" w:rsidP="003175DA">
      <w:pPr>
        <w:spacing w:after="0" w:line="240" w:lineRule="auto"/>
        <w:ind w:left="900"/>
      </w:pPr>
      <w:r>
        <w:t xml:space="preserve">- </w:t>
      </w:r>
      <w:r w:rsidR="003E0CE6">
        <w:t>Lindquist:  The student committee can submit their findings and considerations to this committee as well as to the president.</w:t>
      </w:r>
    </w:p>
    <w:p w:rsidR="00B40DD2" w:rsidRDefault="00B40DD2" w:rsidP="003175DA">
      <w:pPr>
        <w:spacing w:after="0" w:line="240" w:lineRule="auto"/>
        <w:ind w:left="900"/>
      </w:pPr>
    </w:p>
    <w:p w:rsidR="003F7D5F" w:rsidRDefault="00B40DD2" w:rsidP="00B40DD2">
      <w:pPr>
        <w:pStyle w:val="ListParagraph"/>
        <w:numPr>
          <w:ilvl w:val="0"/>
          <w:numId w:val="5"/>
        </w:numPr>
        <w:spacing w:after="0" w:line="240" w:lineRule="auto"/>
        <w:ind w:left="540" w:hanging="540"/>
      </w:pPr>
      <w:r>
        <w:t>General Discussion</w:t>
      </w:r>
    </w:p>
    <w:p w:rsidR="000913CA" w:rsidRDefault="00B40DD2" w:rsidP="00B40DD2">
      <w:pPr>
        <w:spacing w:after="0" w:line="240" w:lineRule="auto"/>
        <w:ind w:left="900" w:hanging="360"/>
      </w:pPr>
      <w:r>
        <w:t>a.</w:t>
      </w:r>
      <w:r>
        <w:tab/>
      </w:r>
      <w:r w:rsidR="000913CA">
        <w:t>The ABET review increased safety awareness campus wide.</w:t>
      </w:r>
    </w:p>
    <w:p w:rsidR="000913CA" w:rsidRDefault="00B40DD2" w:rsidP="00B40DD2">
      <w:pPr>
        <w:spacing w:after="0" w:line="240" w:lineRule="auto"/>
        <w:ind w:left="900" w:hanging="360"/>
      </w:pPr>
      <w:r>
        <w:t>b.</w:t>
      </w:r>
      <w:r>
        <w:tab/>
      </w:r>
      <w:r w:rsidR="005A2440">
        <w:t>Lindquist:  One Monday evening during this semester I was teaching in VBH and the power went out.  The emergency power didn’t work properly.</w:t>
      </w:r>
    </w:p>
    <w:p w:rsidR="005A2440" w:rsidRDefault="00B40DD2" w:rsidP="00B40DD2">
      <w:pPr>
        <w:spacing w:after="0" w:line="240" w:lineRule="auto"/>
        <w:ind w:left="900" w:hanging="360"/>
      </w:pPr>
      <w:r>
        <w:t>c.</w:t>
      </w:r>
      <w:r>
        <w:tab/>
      </w:r>
      <w:r w:rsidR="005A2440">
        <w:t>Morgan:  We are looking at confined space regulations on campus.  This is a large undertaking; it will take 6-7 months to gather the information.  An brief explanation of confined spaces was given:  pits, boilers, some work rooms, drains, etc.</w:t>
      </w:r>
    </w:p>
    <w:p w:rsidR="005A2440" w:rsidRDefault="00B40DD2" w:rsidP="00B40DD2">
      <w:pPr>
        <w:spacing w:after="0" w:line="240" w:lineRule="auto"/>
        <w:ind w:left="900" w:hanging="360"/>
      </w:pPr>
      <w:r>
        <w:tab/>
        <w:t xml:space="preserve">- </w:t>
      </w:r>
      <w:r w:rsidR="005A2440">
        <w:t xml:space="preserve">Hoy:  A confined space could also be </w:t>
      </w:r>
      <w:r w:rsidR="003E0CE6">
        <w:t>a space where you can hide and not be seen i.e. active shooter area.</w:t>
      </w:r>
    </w:p>
    <w:p w:rsidR="003E0CE6" w:rsidRDefault="00B40DD2" w:rsidP="00B40DD2">
      <w:pPr>
        <w:spacing w:after="0" w:line="240" w:lineRule="auto"/>
        <w:ind w:left="900" w:hanging="360"/>
      </w:pPr>
      <w:r>
        <w:tab/>
        <w:t xml:space="preserve">- </w:t>
      </w:r>
      <w:r w:rsidR="003E0CE6">
        <w:t>Morgan:  That is not the typical type of confined space the regulations refer to; more like a space that a worker might be in and need special assistance/help to get out of if there were an emergency situation.</w:t>
      </w:r>
    </w:p>
    <w:p w:rsidR="000A7415" w:rsidRDefault="000A7415" w:rsidP="005B35A8">
      <w:pPr>
        <w:spacing w:after="0" w:line="240" w:lineRule="auto"/>
      </w:pPr>
    </w:p>
    <w:p w:rsidR="000A7415" w:rsidRDefault="00DA7032" w:rsidP="00BD3478">
      <w:pPr>
        <w:pStyle w:val="ListParagraph"/>
        <w:numPr>
          <w:ilvl w:val="0"/>
          <w:numId w:val="5"/>
        </w:numPr>
        <w:spacing w:after="0" w:line="240" w:lineRule="auto"/>
        <w:ind w:left="540" w:hanging="540"/>
      </w:pPr>
      <w:r>
        <w:t xml:space="preserve">Safety Timeout </w:t>
      </w:r>
    </w:p>
    <w:p w:rsidR="00AB23D3" w:rsidRDefault="00B40DD2" w:rsidP="000A7415">
      <w:pPr>
        <w:pStyle w:val="ListParagraph"/>
        <w:spacing w:after="0" w:line="240" w:lineRule="auto"/>
      </w:pPr>
      <w:r>
        <w:t>Kling:  Speeding on campus, parking lots, and side walks</w:t>
      </w:r>
    </w:p>
    <w:p w:rsidR="00B40DD2" w:rsidRDefault="00B40DD2" w:rsidP="000A7415">
      <w:pPr>
        <w:pStyle w:val="ListParagraph"/>
        <w:spacing w:after="0" w:line="240" w:lineRule="auto"/>
      </w:pPr>
      <w:r>
        <w:t xml:space="preserve">Brecciaroli:  </w:t>
      </w:r>
      <w:r w:rsidR="00187C3B">
        <w:t xml:space="preserve">Crosswalks are unlit or </w:t>
      </w:r>
      <w:r w:rsidR="003B37E4">
        <w:t>under lit</w:t>
      </w:r>
      <w:r w:rsidR="00187C3B">
        <w:t>.  Taking lead with SGA on the crosswalks; looking into solar markers for the crosswalks</w:t>
      </w:r>
      <w:r w:rsidR="0016584F">
        <w:t>.</w:t>
      </w:r>
    </w:p>
    <w:p w:rsidR="0016584F" w:rsidRDefault="0016584F" w:rsidP="000A7415">
      <w:pPr>
        <w:pStyle w:val="ListParagraph"/>
        <w:spacing w:after="0" w:line="240" w:lineRule="auto"/>
      </w:pPr>
      <w:r>
        <w:t>Mahalingam:  The Holmes Avenue crosswalk. Who is responsible?  UAH or the City?</w:t>
      </w:r>
    </w:p>
    <w:p w:rsidR="0016584F" w:rsidRDefault="0016584F" w:rsidP="000A7415">
      <w:pPr>
        <w:pStyle w:val="ListParagraph"/>
        <w:spacing w:after="0" w:line="240" w:lineRule="auto"/>
      </w:pPr>
      <w:r>
        <w:t xml:space="preserve">MacKenzie:  There has been an issue at least two time </w:t>
      </w:r>
      <w:r w:rsidR="0098077D">
        <w:t>with a gas smell in the Business Administration Building.</w:t>
      </w:r>
    </w:p>
    <w:p w:rsidR="0098077D" w:rsidRDefault="0098077D" w:rsidP="000A7415">
      <w:pPr>
        <w:pStyle w:val="ListParagraph"/>
        <w:spacing w:after="0" w:line="240" w:lineRule="auto"/>
      </w:pPr>
      <w:r>
        <w:t xml:space="preserve">--Morgan:  There has been an issue with the HVAC system.  It is not dangerous; we are aware and working on correcting </w:t>
      </w:r>
      <w:r w:rsidR="003B37E4">
        <w:t>the</w:t>
      </w:r>
      <w:r>
        <w:t xml:space="preserve"> problem.</w:t>
      </w:r>
    </w:p>
    <w:p w:rsidR="0098077D" w:rsidRDefault="0098077D" w:rsidP="000A7415">
      <w:pPr>
        <w:pStyle w:val="ListParagraph"/>
        <w:spacing w:after="0" w:line="240" w:lineRule="auto"/>
      </w:pPr>
      <w:r>
        <w:t>MacKenzie:  There is also an issue with lack of parking lot lighting at the BAB and other places on campus.</w:t>
      </w:r>
    </w:p>
    <w:p w:rsidR="0098077D" w:rsidRDefault="0098077D" w:rsidP="000A7415">
      <w:pPr>
        <w:pStyle w:val="ListParagraph"/>
        <w:spacing w:after="0" w:line="240" w:lineRule="auto"/>
      </w:pPr>
      <w:r>
        <w:t xml:space="preserve">Mahalingam:  Fire extinguisher inspections; there needs to be clarification that the inspection needs to be </w:t>
      </w:r>
      <w:r w:rsidR="003B37E4">
        <w:t>performed</w:t>
      </w:r>
      <w:r>
        <w:t xml:space="preserve"> on extinguishers that are </w:t>
      </w:r>
      <w:r w:rsidR="003B37E4">
        <w:t>visible</w:t>
      </w:r>
      <w:r>
        <w:t xml:space="preserve"> and not </w:t>
      </w:r>
      <w:r w:rsidR="003B37E4">
        <w:t>visible</w:t>
      </w:r>
      <w:r>
        <w:t>; they need to go into the labs and all rooms to check extinguishers.</w:t>
      </w:r>
    </w:p>
    <w:p w:rsidR="003175DA" w:rsidRDefault="00E325A7" w:rsidP="000A7415">
      <w:pPr>
        <w:pStyle w:val="ListParagraph"/>
        <w:spacing w:after="0" w:line="240" w:lineRule="auto"/>
      </w:pPr>
      <w:r>
        <w:t xml:space="preserve">Mahalingam:  We need to display and get the avenues out to the student base on who to contact and how to reach out for potential suicide help.  </w:t>
      </w:r>
    </w:p>
    <w:p w:rsidR="00E325A7" w:rsidRDefault="00E325A7" w:rsidP="000A7415">
      <w:pPr>
        <w:pStyle w:val="ListParagraph"/>
        <w:spacing w:after="0" w:line="240" w:lineRule="auto"/>
      </w:pPr>
      <w:r>
        <w:t>Brecciaroli:  SGA is working on this issue, too.  We have phone hot lines and assistance available.  Faculty and others should post the numbers and ensure that the info</w:t>
      </w:r>
      <w:r w:rsidR="003D6169">
        <w:t>rmation is easily available for everyone.</w:t>
      </w:r>
    </w:p>
    <w:p w:rsidR="003D6169" w:rsidRDefault="003D6169" w:rsidP="000A7415">
      <w:pPr>
        <w:pStyle w:val="ListParagraph"/>
        <w:spacing w:after="0" w:line="240" w:lineRule="auto"/>
      </w:pPr>
      <w:r>
        <w:t>Mathis:  The nursing area is collecting more blood, which means more sharps.</w:t>
      </w:r>
    </w:p>
    <w:p w:rsidR="003D6169" w:rsidRDefault="003D6169" w:rsidP="000A7415">
      <w:pPr>
        <w:pStyle w:val="ListParagraph"/>
        <w:spacing w:after="0" w:line="240" w:lineRule="auto"/>
      </w:pPr>
      <w:r>
        <w:t>-- Morgan:  OEHS collects the sharps.</w:t>
      </w:r>
    </w:p>
    <w:p w:rsidR="003D6169" w:rsidRDefault="003D6169" w:rsidP="000A7415">
      <w:pPr>
        <w:pStyle w:val="ListParagraph"/>
        <w:spacing w:after="0" w:line="240" w:lineRule="auto"/>
      </w:pPr>
      <w:r>
        <w:t xml:space="preserve">Mathis:  Nursing is purchasing an x-ray machine.  </w:t>
      </w:r>
    </w:p>
    <w:p w:rsidR="003D6169" w:rsidRDefault="003D6169" w:rsidP="000A7415">
      <w:pPr>
        <w:pStyle w:val="ListParagraph"/>
        <w:spacing w:after="0" w:line="240" w:lineRule="auto"/>
      </w:pPr>
      <w:r>
        <w:t>-- Morgan:  OEHS will assist with the review of the equipment and regulations required.</w:t>
      </w:r>
    </w:p>
    <w:p w:rsidR="003D6169" w:rsidRDefault="003D6169" w:rsidP="000A7415">
      <w:pPr>
        <w:pStyle w:val="ListParagraph"/>
        <w:spacing w:after="0" w:line="240" w:lineRule="auto"/>
      </w:pPr>
      <w:r>
        <w:t>Mathis:  There is black mold in the ceiling tile in Wilson Hall.</w:t>
      </w:r>
    </w:p>
    <w:p w:rsidR="003D6169" w:rsidRDefault="003D6169" w:rsidP="000A7415">
      <w:pPr>
        <w:pStyle w:val="ListParagraph"/>
        <w:spacing w:after="0" w:line="240" w:lineRule="auto"/>
      </w:pPr>
      <w:r>
        <w:t>-- Morgan:  Christy Olive in OEHS will take the lead with that issue.</w:t>
      </w:r>
    </w:p>
    <w:p w:rsidR="00A606FF" w:rsidRDefault="00A606FF" w:rsidP="000A7415">
      <w:pPr>
        <w:pStyle w:val="ListParagraph"/>
        <w:spacing w:after="0" w:line="240" w:lineRule="auto"/>
      </w:pPr>
      <w:r>
        <w:t xml:space="preserve">Hoy:  </w:t>
      </w:r>
      <w:r w:rsidR="00A9390A">
        <w:t xml:space="preserve">We had a student who didn’t have access to her meds recently; they were too expensive for her to afford.  </w:t>
      </w:r>
    </w:p>
    <w:p w:rsidR="00A9390A" w:rsidRDefault="00A9390A" w:rsidP="00A9390A">
      <w:pPr>
        <w:pStyle w:val="ListParagraph"/>
        <w:spacing w:after="0" w:line="240" w:lineRule="auto"/>
      </w:pPr>
      <w:r>
        <w:t>-- SGA has a fund to help students and Delois Smith also has the SSAFE fund available for financial aid to students, staff, and faculty who are in need.</w:t>
      </w:r>
    </w:p>
    <w:p w:rsidR="00A9390A" w:rsidRDefault="00A9390A" w:rsidP="00A9390A">
      <w:pPr>
        <w:pStyle w:val="ListParagraph"/>
        <w:spacing w:after="0" w:line="240" w:lineRule="auto"/>
      </w:pPr>
      <w:r>
        <w:lastRenderedPageBreak/>
        <w:t>-- Waddell</w:t>
      </w:r>
      <w:r w:rsidR="00183253">
        <w:t xml:space="preserve">:  </w:t>
      </w:r>
      <w:r>
        <w:t>No issues.  Some classrooms can be locked from the inside by faculty now.  All classrooms are being checked.  The Material Science Building and others have a switch to lock the room from the inside, if necessary.  This is being addressed campus wide.</w:t>
      </w:r>
    </w:p>
    <w:p w:rsidR="00183253" w:rsidRDefault="00183253" w:rsidP="00183253">
      <w:pPr>
        <w:spacing w:after="0" w:line="240" w:lineRule="auto"/>
        <w:ind w:left="720"/>
      </w:pPr>
      <w:r>
        <w:t xml:space="preserve">-- Morgan:  There are four autoclaves on campus.  We need to discuss a contract for </w:t>
      </w:r>
      <w:r w:rsidR="003B37E4">
        <w:t>maintenance</w:t>
      </w:r>
      <w:r>
        <w:t xml:space="preserve"> by an outside vendor.</w:t>
      </w:r>
    </w:p>
    <w:p w:rsidR="00183253" w:rsidRDefault="00183253" w:rsidP="00183253">
      <w:pPr>
        <w:spacing w:after="0" w:line="240" w:lineRule="auto"/>
        <w:ind w:left="720"/>
      </w:pPr>
      <w:r>
        <w:t>-- Lindquist:  What are they used for and are there others on campus?  (A separate meeting will be held after a contract is received.)</w:t>
      </w:r>
    </w:p>
    <w:p w:rsidR="003175DA" w:rsidRPr="001A1775" w:rsidRDefault="003175DA" w:rsidP="000A7415">
      <w:pPr>
        <w:pStyle w:val="ListParagraph"/>
        <w:spacing w:after="0" w:line="240" w:lineRule="auto"/>
      </w:pPr>
    </w:p>
    <w:p w:rsidR="00FD0222" w:rsidRDefault="00FD0222" w:rsidP="005B35A8">
      <w:pPr>
        <w:spacing w:after="0" w:line="240" w:lineRule="auto"/>
      </w:pPr>
    </w:p>
    <w:p w:rsidR="001A1775" w:rsidRDefault="009826C2" w:rsidP="00BD3478">
      <w:pPr>
        <w:pStyle w:val="ListParagraph"/>
        <w:numPr>
          <w:ilvl w:val="0"/>
          <w:numId w:val="5"/>
        </w:numPr>
        <w:spacing w:after="0" w:line="240" w:lineRule="auto"/>
        <w:ind w:left="540" w:hanging="540"/>
      </w:pPr>
      <w:r w:rsidRPr="001A1775">
        <w:t>Adjourn</w:t>
      </w:r>
    </w:p>
    <w:p w:rsidR="00367679" w:rsidRDefault="00183253" w:rsidP="00183253">
      <w:pPr>
        <w:spacing w:after="0" w:line="240" w:lineRule="auto"/>
        <w:ind w:left="540"/>
      </w:pPr>
      <w:r>
        <w:t xml:space="preserve">Motion to adjourn by Emmanuel </w:t>
      </w:r>
      <w:r w:rsidR="003B37E4">
        <w:t>Waddell</w:t>
      </w:r>
      <w:r>
        <w:t>.</w:t>
      </w:r>
    </w:p>
    <w:p w:rsidR="00183253" w:rsidRDefault="00183253" w:rsidP="00183253">
      <w:pPr>
        <w:spacing w:after="0" w:line="240" w:lineRule="auto"/>
        <w:ind w:left="540"/>
      </w:pPr>
      <w:r>
        <w:t>Seconded by John Cates.</w:t>
      </w:r>
    </w:p>
    <w:p w:rsidR="00367679" w:rsidRDefault="00367679" w:rsidP="00367679">
      <w:pPr>
        <w:spacing w:after="0" w:line="240" w:lineRule="auto"/>
      </w:pPr>
    </w:p>
    <w:p w:rsidR="00367679" w:rsidRDefault="00367679" w:rsidP="00367679">
      <w:pPr>
        <w:spacing w:after="0" w:line="240" w:lineRule="auto"/>
      </w:pPr>
    </w:p>
    <w:p w:rsidR="00367679" w:rsidRDefault="00367679" w:rsidP="00367679">
      <w:pPr>
        <w:spacing w:after="0" w:line="240" w:lineRule="auto"/>
      </w:pPr>
    </w:p>
    <w:p w:rsidR="004055F7" w:rsidRPr="001A1775" w:rsidRDefault="004055F7" w:rsidP="00367679">
      <w:pPr>
        <w:spacing w:after="0" w:line="240" w:lineRule="auto"/>
      </w:pPr>
    </w:p>
    <w:sectPr w:rsidR="004055F7" w:rsidRPr="001A1775" w:rsidSect="00471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F0" w:rsidRDefault="00FC5BF0" w:rsidP="00B97BFB">
      <w:pPr>
        <w:spacing w:after="0" w:line="240" w:lineRule="auto"/>
      </w:pPr>
      <w:r>
        <w:separator/>
      </w:r>
    </w:p>
  </w:endnote>
  <w:endnote w:type="continuationSeparator" w:id="0">
    <w:p w:rsidR="00FC5BF0" w:rsidRDefault="00FC5BF0" w:rsidP="00B9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B" w:rsidRDefault="00B97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B" w:rsidRDefault="00B97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B" w:rsidRDefault="00B97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F0" w:rsidRDefault="00FC5BF0" w:rsidP="00B97BFB">
      <w:pPr>
        <w:spacing w:after="0" w:line="240" w:lineRule="auto"/>
      </w:pPr>
      <w:r>
        <w:separator/>
      </w:r>
    </w:p>
  </w:footnote>
  <w:footnote w:type="continuationSeparator" w:id="0">
    <w:p w:rsidR="00FC5BF0" w:rsidRDefault="00FC5BF0" w:rsidP="00B9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B" w:rsidRDefault="00B9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B" w:rsidRDefault="00B97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B" w:rsidRDefault="00B97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E91"/>
    <w:multiLevelType w:val="hybridMultilevel"/>
    <w:tmpl w:val="8D34A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B3940"/>
    <w:multiLevelType w:val="hybridMultilevel"/>
    <w:tmpl w:val="0D9C9100"/>
    <w:lvl w:ilvl="0" w:tplc="2F4E07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BF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4203A">
      <w:start w:val="23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03E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45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A76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A85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007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1278D6"/>
    <w:multiLevelType w:val="hybridMultilevel"/>
    <w:tmpl w:val="73B8D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7DC3"/>
    <w:multiLevelType w:val="hybridMultilevel"/>
    <w:tmpl w:val="43F8E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B549A"/>
    <w:multiLevelType w:val="hybridMultilevel"/>
    <w:tmpl w:val="7F380942"/>
    <w:lvl w:ilvl="0" w:tplc="AABA3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7F90"/>
    <w:multiLevelType w:val="hybridMultilevel"/>
    <w:tmpl w:val="26945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48F7"/>
    <w:multiLevelType w:val="hybridMultilevel"/>
    <w:tmpl w:val="4DCAA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53D20"/>
    <w:multiLevelType w:val="hybridMultilevel"/>
    <w:tmpl w:val="8EB09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41D6"/>
    <w:multiLevelType w:val="hybridMultilevel"/>
    <w:tmpl w:val="BEA09D54"/>
    <w:lvl w:ilvl="0" w:tplc="F2CAC1D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AE0BBF"/>
    <w:multiLevelType w:val="hybridMultilevel"/>
    <w:tmpl w:val="B8984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1EF7"/>
    <w:multiLevelType w:val="hybridMultilevel"/>
    <w:tmpl w:val="6B60CE02"/>
    <w:lvl w:ilvl="0" w:tplc="919EF1A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A47EEA"/>
    <w:multiLevelType w:val="hybridMultilevel"/>
    <w:tmpl w:val="EB7C9928"/>
    <w:lvl w:ilvl="0" w:tplc="1B62D20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4A"/>
    <w:rsid w:val="0002602C"/>
    <w:rsid w:val="000268EA"/>
    <w:rsid w:val="00034B2F"/>
    <w:rsid w:val="00044F20"/>
    <w:rsid w:val="0006366A"/>
    <w:rsid w:val="0008499E"/>
    <w:rsid w:val="000913CA"/>
    <w:rsid w:val="000919BD"/>
    <w:rsid w:val="000A7415"/>
    <w:rsid w:val="000A7D59"/>
    <w:rsid w:val="000B2398"/>
    <w:rsid w:val="000D0A71"/>
    <w:rsid w:val="000E28DB"/>
    <w:rsid w:val="00106B84"/>
    <w:rsid w:val="001105C5"/>
    <w:rsid w:val="00123CC6"/>
    <w:rsid w:val="00147160"/>
    <w:rsid w:val="0016584F"/>
    <w:rsid w:val="00173799"/>
    <w:rsid w:val="0017541A"/>
    <w:rsid w:val="00176149"/>
    <w:rsid w:val="001778C9"/>
    <w:rsid w:val="00183253"/>
    <w:rsid w:val="00184BCB"/>
    <w:rsid w:val="00187C3B"/>
    <w:rsid w:val="00197A59"/>
    <w:rsid w:val="001A0DAA"/>
    <w:rsid w:val="001A1775"/>
    <w:rsid w:val="001D1C02"/>
    <w:rsid w:val="001D23C1"/>
    <w:rsid w:val="001D5098"/>
    <w:rsid w:val="001D64AA"/>
    <w:rsid w:val="00260EF8"/>
    <w:rsid w:val="0026331A"/>
    <w:rsid w:val="0026743D"/>
    <w:rsid w:val="00284C31"/>
    <w:rsid w:val="002852F4"/>
    <w:rsid w:val="0029539A"/>
    <w:rsid w:val="002E223B"/>
    <w:rsid w:val="00313304"/>
    <w:rsid w:val="003175DA"/>
    <w:rsid w:val="00335CA1"/>
    <w:rsid w:val="00337923"/>
    <w:rsid w:val="0034157F"/>
    <w:rsid w:val="003600F4"/>
    <w:rsid w:val="00361DB5"/>
    <w:rsid w:val="00367679"/>
    <w:rsid w:val="003915B6"/>
    <w:rsid w:val="00392F6B"/>
    <w:rsid w:val="003933D1"/>
    <w:rsid w:val="003A6EAE"/>
    <w:rsid w:val="003B37E4"/>
    <w:rsid w:val="003D6169"/>
    <w:rsid w:val="003E0CE6"/>
    <w:rsid w:val="003F7D5F"/>
    <w:rsid w:val="004055F7"/>
    <w:rsid w:val="004070A4"/>
    <w:rsid w:val="004112BB"/>
    <w:rsid w:val="00426403"/>
    <w:rsid w:val="00471060"/>
    <w:rsid w:val="00471731"/>
    <w:rsid w:val="00474F5B"/>
    <w:rsid w:val="00483D07"/>
    <w:rsid w:val="00490460"/>
    <w:rsid w:val="00493719"/>
    <w:rsid w:val="00496056"/>
    <w:rsid w:val="004B03F6"/>
    <w:rsid w:val="004B6AAE"/>
    <w:rsid w:val="004E772D"/>
    <w:rsid w:val="004F16C4"/>
    <w:rsid w:val="004F38DF"/>
    <w:rsid w:val="00512961"/>
    <w:rsid w:val="00523D4A"/>
    <w:rsid w:val="00542472"/>
    <w:rsid w:val="005467AE"/>
    <w:rsid w:val="00552004"/>
    <w:rsid w:val="00567D66"/>
    <w:rsid w:val="0057382C"/>
    <w:rsid w:val="00584A13"/>
    <w:rsid w:val="005912D0"/>
    <w:rsid w:val="005A2440"/>
    <w:rsid w:val="005B35A8"/>
    <w:rsid w:val="005E0228"/>
    <w:rsid w:val="005F51A4"/>
    <w:rsid w:val="005F5E5E"/>
    <w:rsid w:val="005F7BB6"/>
    <w:rsid w:val="00601EB2"/>
    <w:rsid w:val="006108BF"/>
    <w:rsid w:val="00635D01"/>
    <w:rsid w:val="00653CF5"/>
    <w:rsid w:val="006A1258"/>
    <w:rsid w:val="006B1EA0"/>
    <w:rsid w:val="006C2E1B"/>
    <w:rsid w:val="006C6A98"/>
    <w:rsid w:val="006D1038"/>
    <w:rsid w:val="006E326D"/>
    <w:rsid w:val="006F4FF1"/>
    <w:rsid w:val="006F69A6"/>
    <w:rsid w:val="00700217"/>
    <w:rsid w:val="00707A90"/>
    <w:rsid w:val="00750E95"/>
    <w:rsid w:val="007541F1"/>
    <w:rsid w:val="0075565B"/>
    <w:rsid w:val="00755F72"/>
    <w:rsid w:val="0076159F"/>
    <w:rsid w:val="0076232E"/>
    <w:rsid w:val="007752E0"/>
    <w:rsid w:val="0078597D"/>
    <w:rsid w:val="007A1AF5"/>
    <w:rsid w:val="007A5BF9"/>
    <w:rsid w:val="007F5C62"/>
    <w:rsid w:val="0082495A"/>
    <w:rsid w:val="00840D32"/>
    <w:rsid w:val="008458A1"/>
    <w:rsid w:val="00857BC2"/>
    <w:rsid w:val="00872344"/>
    <w:rsid w:val="00885D8C"/>
    <w:rsid w:val="008953FD"/>
    <w:rsid w:val="008A1CEB"/>
    <w:rsid w:val="008A2E09"/>
    <w:rsid w:val="008B50A8"/>
    <w:rsid w:val="008B6F8E"/>
    <w:rsid w:val="008C1025"/>
    <w:rsid w:val="008C1F87"/>
    <w:rsid w:val="008C74C1"/>
    <w:rsid w:val="008E4803"/>
    <w:rsid w:val="009071AC"/>
    <w:rsid w:val="00931FCB"/>
    <w:rsid w:val="0096727C"/>
    <w:rsid w:val="0098077D"/>
    <w:rsid w:val="009826C2"/>
    <w:rsid w:val="00992DFF"/>
    <w:rsid w:val="009A054B"/>
    <w:rsid w:val="009D1654"/>
    <w:rsid w:val="009F2B20"/>
    <w:rsid w:val="009F2D0F"/>
    <w:rsid w:val="009F3909"/>
    <w:rsid w:val="00A45AAC"/>
    <w:rsid w:val="00A51B70"/>
    <w:rsid w:val="00A606FF"/>
    <w:rsid w:val="00A6420A"/>
    <w:rsid w:val="00A83FDC"/>
    <w:rsid w:val="00A9390A"/>
    <w:rsid w:val="00A9562C"/>
    <w:rsid w:val="00AA4BF5"/>
    <w:rsid w:val="00AB23D3"/>
    <w:rsid w:val="00AB2DFF"/>
    <w:rsid w:val="00AD3BED"/>
    <w:rsid w:val="00AE6403"/>
    <w:rsid w:val="00AF4DBC"/>
    <w:rsid w:val="00B0072B"/>
    <w:rsid w:val="00B10E7C"/>
    <w:rsid w:val="00B36093"/>
    <w:rsid w:val="00B40DD2"/>
    <w:rsid w:val="00B478BA"/>
    <w:rsid w:val="00B54CCE"/>
    <w:rsid w:val="00B56EA1"/>
    <w:rsid w:val="00B66270"/>
    <w:rsid w:val="00B71C95"/>
    <w:rsid w:val="00B8472A"/>
    <w:rsid w:val="00B91BE4"/>
    <w:rsid w:val="00B97BFB"/>
    <w:rsid w:val="00BC3BAA"/>
    <w:rsid w:val="00BD3478"/>
    <w:rsid w:val="00C03809"/>
    <w:rsid w:val="00C06996"/>
    <w:rsid w:val="00C16EE9"/>
    <w:rsid w:val="00C468C7"/>
    <w:rsid w:val="00C747CA"/>
    <w:rsid w:val="00C75521"/>
    <w:rsid w:val="00CB079B"/>
    <w:rsid w:val="00CB46D4"/>
    <w:rsid w:val="00CC10C5"/>
    <w:rsid w:val="00CC210F"/>
    <w:rsid w:val="00CD17E8"/>
    <w:rsid w:val="00CE4AE3"/>
    <w:rsid w:val="00CE74F9"/>
    <w:rsid w:val="00D03072"/>
    <w:rsid w:val="00D13A4D"/>
    <w:rsid w:val="00D26FDC"/>
    <w:rsid w:val="00D36909"/>
    <w:rsid w:val="00D5618A"/>
    <w:rsid w:val="00D61E96"/>
    <w:rsid w:val="00D84DE9"/>
    <w:rsid w:val="00DA7032"/>
    <w:rsid w:val="00DB46EF"/>
    <w:rsid w:val="00DB4810"/>
    <w:rsid w:val="00DB4A81"/>
    <w:rsid w:val="00DC0832"/>
    <w:rsid w:val="00E141D5"/>
    <w:rsid w:val="00E1629F"/>
    <w:rsid w:val="00E171D1"/>
    <w:rsid w:val="00E25414"/>
    <w:rsid w:val="00E325A7"/>
    <w:rsid w:val="00E52247"/>
    <w:rsid w:val="00E70175"/>
    <w:rsid w:val="00E70265"/>
    <w:rsid w:val="00E73E3F"/>
    <w:rsid w:val="00E94DBC"/>
    <w:rsid w:val="00EB1ED0"/>
    <w:rsid w:val="00EE1B61"/>
    <w:rsid w:val="00F04BCF"/>
    <w:rsid w:val="00F0761D"/>
    <w:rsid w:val="00F155A8"/>
    <w:rsid w:val="00F62FEE"/>
    <w:rsid w:val="00F754A1"/>
    <w:rsid w:val="00F81D5D"/>
    <w:rsid w:val="00F84C50"/>
    <w:rsid w:val="00F8611F"/>
    <w:rsid w:val="00FA04A6"/>
    <w:rsid w:val="00FA081F"/>
    <w:rsid w:val="00FB4ADB"/>
    <w:rsid w:val="00FB6329"/>
    <w:rsid w:val="00FB6BD5"/>
    <w:rsid w:val="00FC5BF0"/>
    <w:rsid w:val="00FD0222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2138"/>
  <w15:docId w15:val="{42319F9A-E9D5-48C9-B046-1B246B8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F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03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FB"/>
  </w:style>
  <w:style w:type="paragraph" w:styleId="Footer">
    <w:name w:val="footer"/>
    <w:basedOn w:val="Normal"/>
    <w:link w:val="FooterChar"/>
    <w:uiPriority w:val="99"/>
    <w:unhideWhenUsed/>
    <w:rsid w:val="00B9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FB"/>
  </w:style>
  <w:style w:type="paragraph" w:styleId="BalloonText">
    <w:name w:val="Balloon Text"/>
    <w:basedOn w:val="Normal"/>
    <w:link w:val="BalloonTextChar"/>
    <w:uiPriority w:val="99"/>
    <w:semiHidden/>
    <w:unhideWhenUsed/>
    <w:rsid w:val="00B1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9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30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1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2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7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5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792E-9FC7-4726-AA59-31FF3AC7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pendletonm</dc:creator>
  <cp:lastModifiedBy>Debby Griftith</cp:lastModifiedBy>
  <cp:revision>11</cp:revision>
  <cp:lastPrinted>2016-04-18T15:56:00Z</cp:lastPrinted>
  <dcterms:created xsi:type="dcterms:W3CDTF">2017-02-14T15:27:00Z</dcterms:created>
  <dcterms:modified xsi:type="dcterms:W3CDTF">2017-02-20T13:38:00Z</dcterms:modified>
</cp:coreProperties>
</file>