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403" w:rsidRDefault="004070A4" w:rsidP="003933D1">
      <w:pPr>
        <w:spacing w:after="0" w:line="240" w:lineRule="auto"/>
        <w:jc w:val="center"/>
        <w:rPr>
          <w:b/>
        </w:rPr>
      </w:pPr>
      <w:r>
        <w:rPr>
          <w:b/>
        </w:rPr>
        <w:t xml:space="preserve">UAH </w:t>
      </w:r>
      <w:r w:rsidR="00361DB5" w:rsidRPr="00361DB5">
        <w:rPr>
          <w:b/>
        </w:rPr>
        <w:t>Environm</w:t>
      </w:r>
      <w:r w:rsidR="00B97BFB">
        <w:rPr>
          <w:b/>
        </w:rPr>
        <w:t xml:space="preserve">ental Health &amp; Safety Committee </w:t>
      </w:r>
      <w:r w:rsidR="00B97BFB">
        <w:rPr>
          <w:b/>
        </w:rPr>
        <w:br/>
      </w:r>
      <w:r w:rsidR="00A44899">
        <w:rPr>
          <w:b/>
        </w:rPr>
        <w:t>MINUTES</w:t>
      </w:r>
    </w:p>
    <w:p w:rsidR="00A44899" w:rsidRDefault="00BF50AC" w:rsidP="00A44899">
      <w:pPr>
        <w:spacing w:after="0" w:line="240" w:lineRule="auto"/>
        <w:jc w:val="center"/>
        <w:rPr>
          <w:b/>
        </w:rPr>
      </w:pPr>
      <w:r>
        <w:rPr>
          <w:b/>
        </w:rPr>
        <w:t>August 1, 2017, 1:00 p.m</w:t>
      </w:r>
      <w:r w:rsidR="00173799">
        <w:rPr>
          <w:b/>
        </w:rPr>
        <w:t>.</w:t>
      </w:r>
      <w:r w:rsidR="00A44899" w:rsidRPr="00A44899">
        <w:rPr>
          <w:b/>
        </w:rPr>
        <w:t xml:space="preserve"> </w:t>
      </w:r>
    </w:p>
    <w:p w:rsidR="00A44899" w:rsidRDefault="00A44899" w:rsidP="00A44899">
      <w:pPr>
        <w:spacing w:after="0" w:line="240" w:lineRule="auto"/>
        <w:jc w:val="center"/>
        <w:rPr>
          <w:b/>
        </w:rPr>
      </w:pPr>
      <w:r>
        <w:rPr>
          <w:b/>
        </w:rPr>
        <w:t>SSB 114</w:t>
      </w:r>
      <w:r w:rsidRPr="004070A4">
        <w:rPr>
          <w:b/>
        </w:rPr>
        <w:t>, UAH Campus</w:t>
      </w:r>
    </w:p>
    <w:p w:rsidR="00AD3BED" w:rsidRDefault="00AD3BED" w:rsidP="003933D1">
      <w:pPr>
        <w:spacing w:after="0" w:line="240" w:lineRule="auto"/>
        <w:jc w:val="center"/>
        <w:rPr>
          <w:b/>
        </w:rPr>
      </w:pPr>
    </w:p>
    <w:p w:rsidR="003933D1" w:rsidRPr="003933D1" w:rsidRDefault="003933D1" w:rsidP="00BD3478">
      <w:pPr>
        <w:spacing w:after="0" w:line="240" w:lineRule="auto"/>
      </w:pPr>
    </w:p>
    <w:p w:rsidR="003933D1" w:rsidRPr="003933D1" w:rsidRDefault="003933D1" w:rsidP="00BD3478">
      <w:pPr>
        <w:spacing w:after="0" w:line="240" w:lineRule="auto"/>
      </w:pPr>
    </w:p>
    <w:p w:rsidR="004070A4" w:rsidRPr="001A1775" w:rsidRDefault="004070A4" w:rsidP="00BD3478">
      <w:pPr>
        <w:pStyle w:val="ListParagraph"/>
        <w:numPr>
          <w:ilvl w:val="0"/>
          <w:numId w:val="5"/>
        </w:numPr>
        <w:spacing w:after="0" w:line="240" w:lineRule="auto"/>
        <w:ind w:left="540" w:hanging="540"/>
      </w:pPr>
      <w:r w:rsidRPr="001A1775">
        <w:t>Call to Order</w:t>
      </w:r>
    </w:p>
    <w:p w:rsidR="00F81D5D" w:rsidRDefault="00F81D5D" w:rsidP="00BD3478">
      <w:pPr>
        <w:pStyle w:val="ListParagraph"/>
        <w:spacing w:after="0" w:line="240" w:lineRule="auto"/>
        <w:ind w:left="360" w:hanging="360"/>
      </w:pPr>
    </w:p>
    <w:p w:rsidR="00F81D5D" w:rsidRDefault="00B97BFB" w:rsidP="00BD3478">
      <w:pPr>
        <w:pStyle w:val="ListParagraph"/>
        <w:numPr>
          <w:ilvl w:val="0"/>
          <w:numId w:val="5"/>
        </w:numPr>
        <w:spacing w:after="0" w:line="240" w:lineRule="auto"/>
        <w:ind w:left="540" w:hanging="540"/>
      </w:pPr>
      <w:r w:rsidRPr="001A1775">
        <w:t>Roll Call</w:t>
      </w:r>
    </w:p>
    <w:p w:rsidR="00BD3478" w:rsidRDefault="00BD3478" w:rsidP="00BD3478">
      <w:pPr>
        <w:spacing w:after="0" w:line="240" w:lineRule="auto"/>
      </w:pPr>
    </w:p>
    <w:tbl>
      <w:tblPr>
        <w:tblStyle w:val="TableGrid"/>
        <w:tblW w:w="9576" w:type="dxa"/>
        <w:tblInd w:w="108" w:type="dxa"/>
        <w:tblLook w:val="04A0" w:firstRow="1" w:lastRow="0" w:firstColumn="1" w:lastColumn="0" w:noHBand="0" w:noVBand="1"/>
      </w:tblPr>
      <w:tblGrid>
        <w:gridCol w:w="607"/>
        <w:gridCol w:w="3060"/>
        <w:gridCol w:w="5909"/>
      </w:tblGrid>
      <w:tr w:rsidR="00BD3478" w:rsidTr="00173799">
        <w:tc>
          <w:tcPr>
            <w:tcW w:w="607" w:type="dxa"/>
            <w:vAlign w:val="center"/>
          </w:tcPr>
          <w:p w:rsidR="00BD3478" w:rsidRDefault="00B75DD9" w:rsidP="000268EA">
            <w:r>
              <w:t>Yes</w:t>
            </w:r>
          </w:p>
        </w:tc>
        <w:tc>
          <w:tcPr>
            <w:tcW w:w="3060" w:type="dxa"/>
            <w:vAlign w:val="center"/>
          </w:tcPr>
          <w:p w:rsidR="00BD3478" w:rsidRDefault="00BC3496" w:rsidP="000268EA">
            <w:r>
              <w:t>Taylor, Chris</w:t>
            </w:r>
          </w:p>
        </w:tc>
        <w:tc>
          <w:tcPr>
            <w:tcW w:w="5909" w:type="dxa"/>
            <w:vAlign w:val="center"/>
          </w:tcPr>
          <w:p w:rsidR="00BD3478" w:rsidRDefault="00BD3478" w:rsidP="000268EA">
            <w:r>
              <w:t xml:space="preserve">College of </w:t>
            </w:r>
            <w:r w:rsidRPr="00426403">
              <w:t>Arts, Humanities, and Social Sciences</w:t>
            </w:r>
          </w:p>
        </w:tc>
      </w:tr>
      <w:tr w:rsidR="00BD3478" w:rsidTr="00173799">
        <w:tc>
          <w:tcPr>
            <w:tcW w:w="607" w:type="dxa"/>
            <w:vAlign w:val="center"/>
          </w:tcPr>
          <w:p w:rsidR="00173799" w:rsidRDefault="006561C6" w:rsidP="000268EA">
            <w:r>
              <w:t>Yes</w:t>
            </w:r>
          </w:p>
        </w:tc>
        <w:tc>
          <w:tcPr>
            <w:tcW w:w="3060" w:type="dxa"/>
            <w:vAlign w:val="center"/>
          </w:tcPr>
          <w:p w:rsidR="00BD3478" w:rsidRDefault="00173799" w:rsidP="000268EA">
            <w:r w:rsidRPr="00173799">
              <w:t>MacKenzie, Ivey</w:t>
            </w:r>
          </w:p>
        </w:tc>
        <w:tc>
          <w:tcPr>
            <w:tcW w:w="5909" w:type="dxa"/>
            <w:vAlign w:val="center"/>
          </w:tcPr>
          <w:p w:rsidR="00BD3478" w:rsidRDefault="00BD3478" w:rsidP="000268EA">
            <w:r>
              <w:t>College of Business</w:t>
            </w:r>
          </w:p>
        </w:tc>
      </w:tr>
      <w:tr w:rsidR="00BD3478" w:rsidTr="00173799">
        <w:tc>
          <w:tcPr>
            <w:tcW w:w="607" w:type="dxa"/>
            <w:vAlign w:val="center"/>
          </w:tcPr>
          <w:p w:rsidR="00BD3478" w:rsidRDefault="00B75DD9" w:rsidP="000268EA">
            <w:r>
              <w:t>Yes</w:t>
            </w:r>
          </w:p>
        </w:tc>
        <w:tc>
          <w:tcPr>
            <w:tcW w:w="3060" w:type="dxa"/>
            <w:vAlign w:val="center"/>
          </w:tcPr>
          <w:p w:rsidR="00BD3478" w:rsidRDefault="00BF50AC" w:rsidP="000268EA">
            <w:r>
              <w:t>Simmons, Laterrica</w:t>
            </w:r>
          </w:p>
        </w:tc>
        <w:tc>
          <w:tcPr>
            <w:tcW w:w="5909" w:type="dxa"/>
            <w:vAlign w:val="center"/>
          </w:tcPr>
          <w:p w:rsidR="00BD3478" w:rsidRDefault="00BD3478" w:rsidP="000268EA">
            <w:r w:rsidRPr="001A1775">
              <w:t>Compliance Officer</w:t>
            </w:r>
          </w:p>
        </w:tc>
      </w:tr>
      <w:tr w:rsidR="00BD3478" w:rsidTr="00173799">
        <w:tc>
          <w:tcPr>
            <w:tcW w:w="607" w:type="dxa"/>
            <w:vAlign w:val="center"/>
          </w:tcPr>
          <w:p w:rsidR="00BD3478" w:rsidRDefault="00B75DD9" w:rsidP="000268EA">
            <w:r>
              <w:t>No</w:t>
            </w:r>
          </w:p>
        </w:tc>
        <w:tc>
          <w:tcPr>
            <w:tcW w:w="3060" w:type="dxa"/>
            <w:vAlign w:val="center"/>
          </w:tcPr>
          <w:p w:rsidR="00BD3478" w:rsidRDefault="00BD3478" w:rsidP="00173799">
            <w:r>
              <w:t>Mathis, Shannon</w:t>
            </w:r>
          </w:p>
        </w:tc>
        <w:tc>
          <w:tcPr>
            <w:tcW w:w="5909" w:type="dxa"/>
            <w:vAlign w:val="center"/>
          </w:tcPr>
          <w:p w:rsidR="00BD3478" w:rsidRDefault="00BD3478" w:rsidP="000268EA">
            <w:r>
              <w:t>College of Education</w:t>
            </w:r>
          </w:p>
        </w:tc>
      </w:tr>
      <w:tr w:rsidR="00BD3478" w:rsidTr="00173799">
        <w:tc>
          <w:tcPr>
            <w:tcW w:w="607" w:type="dxa"/>
            <w:vAlign w:val="center"/>
          </w:tcPr>
          <w:p w:rsidR="00BD3478" w:rsidRDefault="00B75DD9" w:rsidP="000268EA">
            <w:r>
              <w:t>Yes</w:t>
            </w:r>
          </w:p>
        </w:tc>
        <w:tc>
          <w:tcPr>
            <w:tcW w:w="3060" w:type="dxa"/>
            <w:vAlign w:val="center"/>
          </w:tcPr>
          <w:p w:rsidR="00BD3478" w:rsidRDefault="00BF50AC" w:rsidP="00173799">
            <w:r>
              <w:t>Anderson</w:t>
            </w:r>
            <w:r w:rsidR="006561C6">
              <w:t>, Michael</w:t>
            </w:r>
          </w:p>
        </w:tc>
        <w:tc>
          <w:tcPr>
            <w:tcW w:w="5909" w:type="dxa"/>
            <w:vAlign w:val="center"/>
          </w:tcPr>
          <w:p w:rsidR="00BD3478" w:rsidRDefault="00BD3478" w:rsidP="000268EA">
            <w:r>
              <w:t>College of Engineering</w:t>
            </w:r>
          </w:p>
        </w:tc>
      </w:tr>
      <w:tr w:rsidR="00BD3478" w:rsidTr="00173799">
        <w:tc>
          <w:tcPr>
            <w:tcW w:w="607" w:type="dxa"/>
            <w:vAlign w:val="center"/>
          </w:tcPr>
          <w:p w:rsidR="00BD3478" w:rsidRDefault="00B75DD9" w:rsidP="000268EA">
            <w:r>
              <w:t>Yes</w:t>
            </w:r>
          </w:p>
        </w:tc>
        <w:tc>
          <w:tcPr>
            <w:tcW w:w="3060" w:type="dxa"/>
            <w:vAlign w:val="center"/>
          </w:tcPr>
          <w:p w:rsidR="00BD3478" w:rsidRDefault="00173799" w:rsidP="004F16C4">
            <w:r>
              <w:t>Morgan, Bryce</w:t>
            </w:r>
            <w:r w:rsidR="00BD3478" w:rsidRPr="001A1775">
              <w:t xml:space="preserve"> </w:t>
            </w:r>
            <w:r w:rsidR="00BD3478">
              <w:t xml:space="preserve">, </w:t>
            </w:r>
            <w:r w:rsidR="00BD3478" w:rsidRPr="001A1775">
              <w:t>Ex-Officio</w:t>
            </w:r>
          </w:p>
        </w:tc>
        <w:tc>
          <w:tcPr>
            <w:tcW w:w="5909" w:type="dxa"/>
            <w:vAlign w:val="center"/>
          </w:tcPr>
          <w:p w:rsidR="00BD3478" w:rsidRDefault="00BD3478" w:rsidP="000268EA">
            <w:r>
              <w:t>Office of Environmental Health and Safety</w:t>
            </w:r>
          </w:p>
        </w:tc>
      </w:tr>
      <w:tr w:rsidR="00BD3478" w:rsidTr="00173799">
        <w:tc>
          <w:tcPr>
            <w:tcW w:w="607" w:type="dxa"/>
            <w:vAlign w:val="center"/>
          </w:tcPr>
          <w:p w:rsidR="00BD3478" w:rsidRDefault="00B75DD9" w:rsidP="000268EA">
            <w:r>
              <w:t>No</w:t>
            </w:r>
          </w:p>
        </w:tc>
        <w:tc>
          <w:tcPr>
            <w:tcW w:w="3060" w:type="dxa"/>
            <w:vAlign w:val="center"/>
          </w:tcPr>
          <w:p w:rsidR="00BD3478" w:rsidRDefault="00173799" w:rsidP="000268EA">
            <w:r>
              <w:t>Coward, Mark</w:t>
            </w:r>
          </w:p>
        </w:tc>
        <w:tc>
          <w:tcPr>
            <w:tcW w:w="5909" w:type="dxa"/>
            <w:vAlign w:val="center"/>
          </w:tcPr>
          <w:p w:rsidR="00BD3478" w:rsidRDefault="00BD3478" w:rsidP="000268EA">
            <w:r>
              <w:t>Facilities &amp; Operations</w:t>
            </w:r>
          </w:p>
        </w:tc>
      </w:tr>
      <w:tr w:rsidR="00BD3478" w:rsidTr="00173799">
        <w:tc>
          <w:tcPr>
            <w:tcW w:w="607" w:type="dxa"/>
            <w:vAlign w:val="center"/>
          </w:tcPr>
          <w:p w:rsidR="00BD3478" w:rsidRDefault="00B75DD9" w:rsidP="000268EA">
            <w:r>
              <w:t>No</w:t>
            </w:r>
          </w:p>
        </w:tc>
        <w:tc>
          <w:tcPr>
            <w:tcW w:w="3060" w:type="dxa"/>
            <w:vAlign w:val="center"/>
          </w:tcPr>
          <w:p w:rsidR="00BD3478" w:rsidRPr="001A1775" w:rsidRDefault="00BD3478" w:rsidP="00173799">
            <w:r>
              <w:t>Hoy, Hailey</w:t>
            </w:r>
          </w:p>
        </w:tc>
        <w:tc>
          <w:tcPr>
            <w:tcW w:w="5909" w:type="dxa"/>
            <w:vAlign w:val="center"/>
          </w:tcPr>
          <w:p w:rsidR="00BD3478" w:rsidRDefault="00BD3478" w:rsidP="000268EA">
            <w:r>
              <w:t>College of Nursing</w:t>
            </w:r>
          </w:p>
        </w:tc>
      </w:tr>
      <w:tr w:rsidR="00BD3478" w:rsidTr="00173799">
        <w:tc>
          <w:tcPr>
            <w:tcW w:w="607" w:type="dxa"/>
            <w:vAlign w:val="center"/>
          </w:tcPr>
          <w:p w:rsidR="00BD3478" w:rsidRDefault="00B75DD9" w:rsidP="000268EA">
            <w:r>
              <w:t>Yes</w:t>
            </w:r>
          </w:p>
        </w:tc>
        <w:tc>
          <w:tcPr>
            <w:tcW w:w="3060" w:type="dxa"/>
            <w:vAlign w:val="center"/>
          </w:tcPr>
          <w:p w:rsidR="00BD3478" w:rsidRPr="001A1775" w:rsidRDefault="00BD3478" w:rsidP="00173799">
            <w:r>
              <w:t>Lindquist, Robert</w:t>
            </w:r>
          </w:p>
        </w:tc>
        <w:tc>
          <w:tcPr>
            <w:tcW w:w="5909" w:type="dxa"/>
            <w:vAlign w:val="center"/>
          </w:tcPr>
          <w:p w:rsidR="00BD3478" w:rsidRDefault="00BD3478" w:rsidP="000268EA">
            <w:r>
              <w:t>Office of Research &amp; Economic Development - Chairperson</w:t>
            </w:r>
          </w:p>
        </w:tc>
      </w:tr>
      <w:tr w:rsidR="00BD3478" w:rsidTr="00173799">
        <w:tc>
          <w:tcPr>
            <w:tcW w:w="607" w:type="dxa"/>
            <w:vAlign w:val="center"/>
          </w:tcPr>
          <w:p w:rsidR="00BD3478" w:rsidRDefault="00B75DD9" w:rsidP="000268EA">
            <w:r>
              <w:t>Yes</w:t>
            </w:r>
          </w:p>
        </w:tc>
        <w:tc>
          <w:tcPr>
            <w:tcW w:w="3060" w:type="dxa"/>
            <w:vAlign w:val="center"/>
          </w:tcPr>
          <w:p w:rsidR="00BD3478" w:rsidRPr="001A1775" w:rsidRDefault="00173799" w:rsidP="00173799">
            <w:r>
              <w:t>Waddell, Emanuel</w:t>
            </w:r>
          </w:p>
        </w:tc>
        <w:tc>
          <w:tcPr>
            <w:tcW w:w="5909" w:type="dxa"/>
            <w:vAlign w:val="center"/>
          </w:tcPr>
          <w:p w:rsidR="00BD3478" w:rsidRDefault="00BD3478" w:rsidP="000268EA">
            <w:r>
              <w:t>College of Science</w:t>
            </w:r>
          </w:p>
        </w:tc>
      </w:tr>
      <w:tr w:rsidR="00BD3478" w:rsidTr="00173799">
        <w:tc>
          <w:tcPr>
            <w:tcW w:w="607" w:type="dxa"/>
            <w:vAlign w:val="center"/>
          </w:tcPr>
          <w:p w:rsidR="00BD3478" w:rsidRDefault="00B75DD9" w:rsidP="000268EA">
            <w:r>
              <w:t>Yes</w:t>
            </w:r>
          </w:p>
        </w:tc>
        <w:tc>
          <w:tcPr>
            <w:tcW w:w="3060" w:type="dxa"/>
            <w:vAlign w:val="center"/>
          </w:tcPr>
          <w:p w:rsidR="00BD3478" w:rsidRPr="001A1775" w:rsidRDefault="00BD3478" w:rsidP="00173799">
            <w:r>
              <w:t>Brecciaroli, T.J</w:t>
            </w:r>
            <w:r w:rsidR="00173799">
              <w:t>.</w:t>
            </w:r>
          </w:p>
        </w:tc>
        <w:tc>
          <w:tcPr>
            <w:tcW w:w="5909" w:type="dxa"/>
            <w:vAlign w:val="center"/>
          </w:tcPr>
          <w:p w:rsidR="00BD3478" w:rsidRDefault="00BD3478" w:rsidP="000268EA">
            <w:r>
              <w:t>Student Affairs</w:t>
            </w:r>
          </w:p>
        </w:tc>
      </w:tr>
    </w:tbl>
    <w:p w:rsidR="00BD3478" w:rsidRDefault="00BD3478" w:rsidP="00BD3478">
      <w:pPr>
        <w:spacing w:after="0" w:line="240" w:lineRule="auto"/>
      </w:pPr>
    </w:p>
    <w:p w:rsidR="00B97BFB" w:rsidRPr="001A1775" w:rsidRDefault="00B97BFB" w:rsidP="00BD3478">
      <w:pPr>
        <w:pStyle w:val="ListParagraph"/>
        <w:numPr>
          <w:ilvl w:val="0"/>
          <w:numId w:val="5"/>
        </w:numPr>
        <w:spacing w:after="0" w:line="240" w:lineRule="auto"/>
        <w:ind w:left="540" w:hanging="540"/>
      </w:pPr>
      <w:r w:rsidRPr="001A1775">
        <w:t>Approval of Minutes</w:t>
      </w:r>
      <w:r w:rsidR="00D13A4D" w:rsidRPr="001A1775">
        <w:t xml:space="preserve"> </w:t>
      </w:r>
    </w:p>
    <w:p w:rsidR="000268EA" w:rsidRDefault="000268EA" w:rsidP="000268EA">
      <w:pPr>
        <w:pStyle w:val="ListParagraph"/>
        <w:spacing w:after="0" w:line="240" w:lineRule="auto"/>
        <w:ind w:left="540"/>
      </w:pPr>
      <w:r>
        <w:t xml:space="preserve">Motion to approve:  </w:t>
      </w:r>
      <w:r w:rsidR="00D26FDC">
        <w:t>Emanuel Waddell</w:t>
      </w:r>
      <w:r>
        <w:t xml:space="preserve"> </w:t>
      </w:r>
    </w:p>
    <w:p w:rsidR="000268EA" w:rsidRDefault="000268EA" w:rsidP="000268EA">
      <w:pPr>
        <w:pStyle w:val="ListParagraph"/>
        <w:spacing w:after="0" w:line="240" w:lineRule="auto"/>
        <w:ind w:left="540"/>
      </w:pPr>
      <w:r>
        <w:t xml:space="preserve">Second to motion:  </w:t>
      </w:r>
      <w:r w:rsidR="006561C6">
        <w:t>Michael Anderson</w:t>
      </w:r>
    </w:p>
    <w:p w:rsidR="000268EA" w:rsidRDefault="000268EA" w:rsidP="00BD3478">
      <w:pPr>
        <w:pStyle w:val="ListParagraph"/>
        <w:spacing w:after="0" w:line="240" w:lineRule="auto"/>
        <w:ind w:left="360" w:hanging="360"/>
      </w:pPr>
    </w:p>
    <w:p w:rsidR="001930B2" w:rsidRDefault="006B1EA0" w:rsidP="001930B2">
      <w:pPr>
        <w:pStyle w:val="ListParagraph"/>
        <w:numPr>
          <w:ilvl w:val="0"/>
          <w:numId w:val="5"/>
        </w:numPr>
        <w:spacing w:after="0" w:line="240" w:lineRule="auto"/>
        <w:ind w:left="540" w:hanging="540"/>
      </w:pPr>
      <w:r w:rsidRPr="001A1775">
        <w:t>Unfinished</w:t>
      </w:r>
      <w:r w:rsidR="00D84DE9" w:rsidRPr="001A1775">
        <w:t xml:space="preserve"> Business</w:t>
      </w:r>
    </w:p>
    <w:p w:rsidR="00AD3BED" w:rsidRDefault="001930B2" w:rsidP="001930B2">
      <w:pPr>
        <w:pStyle w:val="ListParagraph"/>
        <w:spacing w:after="0" w:line="240" w:lineRule="auto"/>
        <w:ind w:left="540"/>
      </w:pPr>
      <w:r>
        <w:t xml:space="preserve">- </w:t>
      </w:r>
      <w:r w:rsidR="00C40866">
        <w:t xml:space="preserve">The Lab Safety Committee is in the process of being formulated.  There is a growing concern among national lab safety committees.  It is unclear how the university regulations will progress with any </w:t>
      </w:r>
      <w:r w:rsidR="004A5BE5">
        <w:t xml:space="preserve">change in </w:t>
      </w:r>
      <w:r w:rsidR="00C40866">
        <w:t>government regulations.  The University is exempt from any OSHA rules and regulations.  It is better to be proactive on this subject.</w:t>
      </w:r>
    </w:p>
    <w:p w:rsidR="00AD3BED" w:rsidRDefault="00AD3BED" w:rsidP="00AD3BED">
      <w:pPr>
        <w:spacing w:after="0" w:line="240" w:lineRule="auto"/>
      </w:pPr>
    </w:p>
    <w:p w:rsidR="00DA7032" w:rsidRDefault="00D13A4D" w:rsidP="00BD3478">
      <w:pPr>
        <w:pStyle w:val="ListParagraph"/>
        <w:numPr>
          <w:ilvl w:val="0"/>
          <w:numId w:val="5"/>
        </w:numPr>
        <w:spacing w:after="0" w:line="240" w:lineRule="auto"/>
        <w:ind w:left="540" w:hanging="540"/>
      </w:pPr>
      <w:r w:rsidRPr="001A1775">
        <w:t>New Business</w:t>
      </w:r>
    </w:p>
    <w:p w:rsidR="00560C5D" w:rsidRDefault="00560C5D" w:rsidP="00560C5D">
      <w:pPr>
        <w:pStyle w:val="ListParagraph"/>
        <w:numPr>
          <w:ilvl w:val="1"/>
          <w:numId w:val="5"/>
        </w:numPr>
        <w:spacing w:after="0" w:line="240" w:lineRule="auto"/>
        <w:ind w:left="900"/>
      </w:pPr>
      <w:r>
        <w:t>Lab Safety Committee</w:t>
      </w:r>
    </w:p>
    <w:p w:rsidR="00560C5D" w:rsidRDefault="001930B2" w:rsidP="00560C5D">
      <w:pPr>
        <w:spacing w:after="0" w:line="240" w:lineRule="auto"/>
        <w:ind w:left="900"/>
      </w:pPr>
      <w:r>
        <w:t xml:space="preserve">- </w:t>
      </w:r>
      <w:r w:rsidR="00560C5D">
        <w:t xml:space="preserve">Lindquist has a list of names of </w:t>
      </w:r>
      <w:r w:rsidR="009E2085">
        <w:t>people</w:t>
      </w:r>
      <w:r w:rsidR="00560C5D">
        <w:t xml:space="preserve"> that could be on the lab safety committee.</w:t>
      </w:r>
      <w:r w:rsidR="002F3758">
        <w:t xml:space="preserve">  He will contact them to confirm their acceptance on the committee.</w:t>
      </w:r>
    </w:p>
    <w:p w:rsidR="008363C4" w:rsidRDefault="008363C4" w:rsidP="00560C5D">
      <w:pPr>
        <w:spacing w:after="0" w:line="240" w:lineRule="auto"/>
        <w:ind w:left="900"/>
      </w:pPr>
    </w:p>
    <w:p w:rsidR="00661701" w:rsidRDefault="00661701" w:rsidP="00BD3478">
      <w:pPr>
        <w:pStyle w:val="ListParagraph"/>
        <w:numPr>
          <w:ilvl w:val="1"/>
          <w:numId w:val="5"/>
        </w:numPr>
        <w:spacing w:after="0" w:line="240" w:lineRule="auto"/>
        <w:ind w:left="900"/>
      </w:pPr>
      <w:r>
        <w:t>Research Labs</w:t>
      </w:r>
    </w:p>
    <w:p w:rsidR="00592C4F" w:rsidRDefault="001930B2" w:rsidP="00661701">
      <w:pPr>
        <w:pStyle w:val="ListParagraph"/>
        <w:spacing w:after="0" w:line="240" w:lineRule="auto"/>
        <w:ind w:left="900"/>
      </w:pPr>
      <w:r>
        <w:t xml:space="preserve">- </w:t>
      </w:r>
      <w:r w:rsidR="009E2085">
        <w:t>Guidelines</w:t>
      </w:r>
      <w:r w:rsidR="00592C4F">
        <w:t xml:space="preserve"> and consistency of research space.  Some research space is improperly used i.e. televisions, </w:t>
      </w:r>
      <w:r>
        <w:t>work room</w:t>
      </w:r>
      <w:r w:rsidR="00592C4F">
        <w:t xml:space="preserve">, etc.  Guidelines need to be established.  </w:t>
      </w:r>
    </w:p>
    <w:p w:rsidR="00592C4F" w:rsidRDefault="00592C4F" w:rsidP="00592C4F">
      <w:pPr>
        <w:pStyle w:val="ListParagraph"/>
        <w:spacing w:after="0" w:line="240" w:lineRule="auto"/>
        <w:ind w:left="900"/>
      </w:pPr>
      <w:r>
        <w:t xml:space="preserve">-The nano device lab has an off-hours buddy system </w:t>
      </w:r>
      <w:r w:rsidR="001930B2">
        <w:t>in place</w:t>
      </w:r>
      <w:r>
        <w:t xml:space="preserve">.  If the students don’t follow the rules, they can be banned </w:t>
      </w:r>
      <w:r w:rsidR="001930B2">
        <w:t xml:space="preserve">from the lab </w:t>
      </w:r>
      <w:r>
        <w:t>for a certain period of time.  This would impact their research.</w:t>
      </w:r>
      <w:r w:rsidR="00E25D0D">
        <w:t xml:space="preserve">  There is also a log-in procedure and cameras.</w:t>
      </w:r>
    </w:p>
    <w:p w:rsidR="00592C4F" w:rsidRDefault="00592C4F" w:rsidP="00592C4F">
      <w:pPr>
        <w:pStyle w:val="ListParagraph"/>
        <w:spacing w:after="0" w:line="240" w:lineRule="auto"/>
        <w:ind w:left="900"/>
      </w:pPr>
      <w:r>
        <w:t>- There should be a consistent policy across campus for lab safety.</w:t>
      </w:r>
    </w:p>
    <w:p w:rsidR="00E25D0D" w:rsidRDefault="00E25D0D" w:rsidP="00592C4F">
      <w:pPr>
        <w:pStyle w:val="ListParagraph"/>
        <w:spacing w:after="0" w:line="240" w:lineRule="auto"/>
        <w:ind w:left="900"/>
      </w:pPr>
      <w:r>
        <w:t>- AHSS has a buddy system and log-in system but no cameras.</w:t>
      </w:r>
    </w:p>
    <w:p w:rsidR="00E25D0D" w:rsidRDefault="00E25D0D" w:rsidP="00592C4F">
      <w:pPr>
        <w:pStyle w:val="ListParagraph"/>
        <w:spacing w:after="0" w:line="240" w:lineRule="auto"/>
        <w:ind w:left="900"/>
      </w:pPr>
      <w:r>
        <w:t xml:space="preserve">- Not all research areas can do the buddy system depending on the groups’ </w:t>
      </w:r>
      <w:r w:rsidR="009E2085">
        <w:t>dynamics</w:t>
      </w:r>
      <w:r>
        <w:t>.  These guidelines mentioned are more for shared facilities and labs</w:t>
      </w:r>
      <w:r w:rsidR="004A5BE5">
        <w:t xml:space="preserve"> or facilities that are used by </w:t>
      </w:r>
      <w:r w:rsidR="00B024D5">
        <w:t>a larger number of</w:t>
      </w:r>
      <w:r w:rsidR="004A5BE5">
        <w:t xml:space="preserve"> students</w:t>
      </w:r>
      <w:r>
        <w:t>.</w:t>
      </w:r>
    </w:p>
    <w:p w:rsidR="00661701" w:rsidRDefault="00661701" w:rsidP="00592C4F">
      <w:pPr>
        <w:pStyle w:val="ListParagraph"/>
        <w:spacing w:after="0" w:line="240" w:lineRule="auto"/>
        <w:ind w:left="900"/>
      </w:pPr>
      <w:r>
        <w:t>- There should be some type of classification and labeling regarding the dangerousness of each lab</w:t>
      </w:r>
      <w:r w:rsidR="001930B2">
        <w:t>; a</w:t>
      </w:r>
      <w:r>
        <w:t xml:space="preserve"> code and numbering system consistent on campus.</w:t>
      </w:r>
    </w:p>
    <w:p w:rsidR="00E441F9" w:rsidRDefault="00661701" w:rsidP="00592C4F">
      <w:pPr>
        <w:pStyle w:val="ListParagraph"/>
        <w:spacing w:after="0" w:line="240" w:lineRule="auto"/>
        <w:ind w:left="900"/>
      </w:pPr>
      <w:r>
        <w:t xml:space="preserve">- Devise an </w:t>
      </w:r>
      <w:r w:rsidR="009E2085">
        <w:t>all-encompassing</w:t>
      </w:r>
      <w:r>
        <w:t xml:space="preserve"> system and then each department can be more specific based on their needs and type of lab.</w:t>
      </w:r>
    </w:p>
    <w:p w:rsidR="00661701" w:rsidRPr="00E441F9" w:rsidRDefault="00661701" w:rsidP="00E441F9">
      <w:pPr>
        <w:jc w:val="right"/>
      </w:pPr>
    </w:p>
    <w:p w:rsidR="002F3758" w:rsidRDefault="004A5BE5" w:rsidP="002F3758">
      <w:pPr>
        <w:pStyle w:val="ListParagraph"/>
        <w:spacing w:after="0" w:line="240" w:lineRule="auto"/>
        <w:ind w:left="900"/>
      </w:pPr>
      <w:r>
        <w:lastRenderedPageBreak/>
        <w:t xml:space="preserve">- Periodically or </w:t>
      </w:r>
      <w:r w:rsidR="00560C5D">
        <w:t xml:space="preserve">annually the lab procedures should be reviewed to see how they are handled.  Each department should be allowed to do their own monitoring but within the general guidelines. </w:t>
      </w:r>
    </w:p>
    <w:p w:rsidR="008363C4" w:rsidRDefault="008363C4" w:rsidP="002F3758">
      <w:pPr>
        <w:pStyle w:val="ListParagraph"/>
        <w:spacing w:after="0" w:line="240" w:lineRule="auto"/>
        <w:ind w:left="900"/>
      </w:pPr>
    </w:p>
    <w:p w:rsidR="00AD3BED" w:rsidRDefault="00F8611F" w:rsidP="002F3758">
      <w:pPr>
        <w:pStyle w:val="ListParagraph"/>
        <w:numPr>
          <w:ilvl w:val="1"/>
          <w:numId w:val="5"/>
        </w:numPr>
        <w:spacing w:after="0" w:line="240" w:lineRule="auto"/>
        <w:ind w:left="900"/>
      </w:pPr>
      <w:r>
        <w:t>CPR Training</w:t>
      </w:r>
      <w:r w:rsidR="00547E01">
        <w:t xml:space="preserve"> and OEHS items</w:t>
      </w:r>
    </w:p>
    <w:p w:rsidR="000913CA" w:rsidRDefault="002F3758" w:rsidP="003175DA">
      <w:pPr>
        <w:spacing w:after="0" w:line="240" w:lineRule="auto"/>
        <w:ind w:left="900"/>
      </w:pPr>
      <w:r>
        <w:t xml:space="preserve">- The </w:t>
      </w:r>
      <w:r w:rsidR="000913CA">
        <w:t>Spring, 2017, CPR/AED classes</w:t>
      </w:r>
      <w:r>
        <w:t xml:space="preserve"> went well and were well attended.</w:t>
      </w:r>
    </w:p>
    <w:p w:rsidR="00C747CA" w:rsidRDefault="00C747CA" w:rsidP="003175DA">
      <w:pPr>
        <w:spacing w:after="0" w:line="240" w:lineRule="auto"/>
        <w:ind w:left="900"/>
      </w:pPr>
      <w:r>
        <w:t xml:space="preserve">- </w:t>
      </w:r>
      <w:r w:rsidR="00547E01">
        <w:t xml:space="preserve">Morgan will be traveling to Auburn University to review their confined space </w:t>
      </w:r>
      <w:r w:rsidR="009E2085">
        <w:t>protocol</w:t>
      </w:r>
      <w:r w:rsidR="00547E01">
        <w:t>.  Their policies will be the foundation for UAH’s confined space policies.</w:t>
      </w:r>
    </w:p>
    <w:p w:rsidR="00E04616" w:rsidRDefault="00E04616" w:rsidP="003175DA">
      <w:pPr>
        <w:spacing w:after="0" w:line="240" w:lineRule="auto"/>
        <w:ind w:left="900"/>
      </w:pPr>
      <w:r>
        <w:t xml:space="preserve">- A suggestion for  community </w:t>
      </w:r>
      <w:r w:rsidR="00FB404D">
        <w:t>outreach</w:t>
      </w:r>
      <w:r>
        <w:t xml:space="preserve"> is to have a household hazard waste disposal event</w:t>
      </w:r>
      <w:r w:rsidR="00FB404D">
        <w:t xml:space="preserve"> (paint, vehicle oil, etc.)</w:t>
      </w:r>
      <w:r>
        <w:t xml:space="preserve">.  UAH would provide a hazardous waste disposable vendor on campus and the community </w:t>
      </w:r>
      <w:r w:rsidR="009E2085">
        <w:t>could</w:t>
      </w:r>
      <w:r>
        <w:t xml:space="preserve"> bring hazardous items from their home </w:t>
      </w:r>
      <w:r w:rsidR="00FB404D">
        <w:t>for proper disposal</w:t>
      </w:r>
      <w:r>
        <w:t xml:space="preserve">.  The </w:t>
      </w:r>
      <w:r w:rsidR="009E2085">
        <w:t>expense</w:t>
      </w:r>
      <w:r>
        <w:t xml:space="preserve"> would be minimal to have a disposable vendor on site and would benefit the community.</w:t>
      </w:r>
    </w:p>
    <w:p w:rsidR="001E40ED" w:rsidRDefault="001E40ED" w:rsidP="003175DA">
      <w:pPr>
        <w:spacing w:after="0" w:line="240" w:lineRule="auto"/>
        <w:ind w:left="900"/>
      </w:pPr>
      <w:r>
        <w:t xml:space="preserve">- There was </w:t>
      </w:r>
      <w:r w:rsidR="004A5BE5">
        <w:t xml:space="preserve">a </w:t>
      </w:r>
      <w:r>
        <w:t xml:space="preserve">fire this past year in a chemical lab.  An undergraduate student made a mistake which caused a fire.  The Teacher’s Aid that was in the lab handled the problem correctly minimizing the damage. </w:t>
      </w:r>
      <w:r w:rsidR="00FB404D">
        <w:t xml:space="preserve"> There were no injuries.</w:t>
      </w:r>
    </w:p>
    <w:p w:rsidR="001E40ED" w:rsidRDefault="001E40ED" w:rsidP="003175DA">
      <w:pPr>
        <w:spacing w:after="0" w:line="240" w:lineRule="auto"/>
        <w:ind w:left="900"/>
      </w:pPr>
      <w:r>
        <w:t>- Concerning lab inspections, if a lab has failed inspection</w:t>
      </w:r>
      <w:r w:rsidR="00FB404D">
        <w:t>,</w:t>
      </w:r>
      <w:r>
        <w:t xml:space="preserve"> they are given 30 days to correct the problem.  If after 30 days, the problem still exists and the lab ‘owner’ has not corrected the </w:t>
      </w:r>
      <w:r w:rsidR="00E658E7">
        <w:t>problem, Lindquist will contact the lab owner</w:t>
      </w:r>
      <w:r w:rsidR="004A5BE5">
        <w:t xml:space="preserve"> to determine why and assist </w:t>
      </w:r>
      <w:r w:rsidR="00A82023">
        <w:t>them with resources they may need</w:t>
      </w:r>
      <w:r w:rsidR="00E658E7">
        <w:t>.</w:t>
      </w:r>
    </w:p>
    <w:p w:rsidR="00E658E7" w:rsidRDefault="00E658E7" w:rsidP="003175DA">
      <w:pPr>
        <w:spacing w:after="0" w:line="240" w:lineRule="auto"/>
        <w:ind w:left="900"/>
      </w:pPr>
      <w:r>
        <w:t>- There is no pre-plan in place on what to do with labs and/or offices when a person retires</w:t>
      </w:r>
      <w:r w:rsidR="00A82023">
        <w:t>, ie h</w:t>
      </w:r>
      <w:r>
        <w:t xml:space="preserve">ow to dissolve the lab, confirm there </w:t>
      </w:r>
      <w:r w:rsidR="00FB404D">
        <w:t>are</w:t>
      </w:r>
      <w:r>
        <w:t xml:space="preserve"> no ITAR related items, no hazardous waste, etc.  There should be a pre-retirement plan on what to do; a process on how the lab will be brought back up with a new professor or dissolved entirely.</w:t>
      </w:r>
      <w:r w:rsidR="009A6E8A">
        <w:t xml:space="preserve">  There is no succession plan in place (hazardous waste, medical tissue, etc.)  This should be addressed.  HR should be involved.  The Dean signs an exit form when a professor leaves the university.  The lab </w:t>
      </w:r>
      <w:r w:rsidR="009B5936">
        <w:t>issue should be addressed during the off-boarding process.</w:t>
      </w:r>
    </w:p>
    <w:p w:rsidR="009B5936" w:rsidRDefault="009B5936" w:rsidP="003175DA">
      <w:pPr>
        <w:spacing w:after="0" w:line="240" w:lineRule="auto"/>
        <w:ind w:left="900"/>
      </w:pPr>
      <w:r>
        <w:t>- Disposal of chemicals and waste material.  If the materials were properly handled and the disposal is ‘routine,’ OEHS will pay the cost of removal.  If the items were improperly stored or handled, the department responsible for the lab is responsible for the cost</w:t>
      </w:r>
      <w:r w:rsidR="00FB404D">
        <w:t xml:space="preserve"> of disposal</w:t>
      </w:r>
      <w:r>
        <w:t>.</w:t>
      </w:r>
    </w:p>
    <w:p w:rsidR="008363C4" w:rsidRDefault="008363C4" w:rsidP="003175DA">
      <w:pPr>
        <w:spacing w:after="0" w:line="240" w:lineRule="auto"/>
        <w:ind w:left="900"/>
      </w:pPr>
    </w:p>
    <w:p w:rsidR="003F7D5F" w:rsidRDefault="003F7D5F" w:rsidP="008363C4">
      <w:pPr>
        <w:pStyle w:val="ListParagraph"/>
        <w:numPr>
          <w:ilvl w:val="1"/>
          <w:numId w:val="5"/>
        </w:numPr>
        <w:spacing w:after="0" w:line="240" w:lineRule="auto"/>
        <w:ind w:left="900"/>
      </w:pPr>
      <w:r>
        <w:t xml:space="preserve">Campus lighting  </w:t>
      </w:r>
    </w:p>
    <w:p w:rsidR="000913CA" w:rsidRDefault="009B5936" w:rsidP="003175DA">
      <w:pPr>
        <w:spacing w:after="0" w:line="240" w:lineRule="auto"/>
        <w:ind w:left="900"/>
      </w:pPr>
      <w:r>
        <w:t xml:space="preserve">- </w:t>
      </w:r>
      <w:r w:rsidR="003F7D5F">
        <w:t xml:space="preserve">The Student Government Association </w:t>
      </w:r>
      <w:r>
        <w:t xml:space="preserve">wants the lighting committee </w:t>
      </w:r>
      <w:r w:rsidR="009E2085">
        <w:t>reconvened</w:t>
      </w:r>
      <w:r>
        <w:t xml:space="preserve">.  A few years ago there was a committee that met once a semester.  </w:t>
      </w:r>
      <w:r w:rsidR="009E2085">
        <w:t xml:space="preserve">Brecciaroli </w:t>
      </w:r>
      <w:r>
        <w:t xml:space="preserve">can call a student committee together but wanted to get approval from the </w:t>
      </w:r>
      <w:r w:rsidR="00724828">
        <w:t xml:space="preserve">EHS Committee to move forward.  Lindquist will mention this to the Director of Facilities; </w:t>
      </w:r>
      <w:r w:rsidR="009E2085">
        <w:t xml:space="preserve">Brecciaroli </w:t>
      </w:r>
      <w:r w:rsidR="00724828">
        <w:t>will work with the student organization and submit suggestions to facilities.</w:t>
      </w:r>
    </w:p>
    <w:p w:rsidR="00B40DD2" w:rsidRDefault="00B40DD2" w:rsidP="003175DA">
      <w:pPr>
        <w:spacing w:after="0" w:line="240" w:lineRule="auto"/>
        <w:ind w:left="900"/>
      </w:pPr>
    </w:p>
    <w:p w:rsidR="003F7D5F" w:rsidRDefault="00B40DD2" w:rsidP="00B40DD2">
      <w:pPr>
        <w:pStyle w:val="ListParagraph"/>
        <w:numPr>
          <w:ilvl w:val="0"/>
          <w:numId w:val="5"/>
        </w:numPr>
        <w:spacing w:after="0" w:line="240" w:lineRule="auto"/>
        <w:ind w:left="540" w:hanging="540"/>
      </w:pPr>
      <w:r>
        <w:t>General Discussion</w:t>
      </w:r>
    </w:p>
    <w:p w:rsidR="000913CA" w:rsidRDefault="00B40DD2" w:rsidP="00B40DD2">
      <w:pPr>
        <w:spacing w:after="0" w:line="240" w:lineRule="auto"/>
        <w:ind w:left="900" w:hanging="360"/>
      </w:pPr>
      <w:r>
        <w:t>a.</w:t>
      </w:r>
      <w:r>
        <w:tab/>
      </w:r>
      <w:r w:rsidR="0067158D">
        <w:t xml:space="preserve">There was a chemical incident earlier in the Spring semester </w:t>
      </w:r>
      <w:r w:rsidR="00C4078F">
        <w:t>which resulted in</w:t>
      </w:r>
      <w:r w:rsidR="0067158D">
        <w:t xml:space="preserve"> carbon monoxide</w:t>
      </w:r>
      <w:r w:rsidR="00C4078F">
        <w:t xml:space="preserve"> in a room</w:t>
      </w:r>
      <w:r w:rsidR="00A90018">
        <w:t>.</w:t>
      </w:r>
      <w:r w:rsidR="00C4078F">
        <w:t xml:space="preserve">  There were no injuries.</w:t>
      </w:r>
      <w:r w:rsidR="00A90018">
        <w:t xml:space="preserve">  </w:t>
      </w:r>
      <w:r w:rsidR="00A82023">
        <w:t>This incident brought to light that c</w:t>
      </w:r>
      <w:r w:rsidR="00A90018">
        <w:t xml:space="preserve">learer lines </w:t>
      </w:r>
      <w:bookmarkStart w:id="0" w:name="_GoBack"/>
      <w:bookmarkEnd w:id="0"/>
      <w:r w:rsidR="00A90018">
        <w:t>of communication to the students and the media</w:t>
      </w:r>
      <w:r w:rsidR="00897327">
        <w:t xml:space="preserve"> need to be established</w:t>
      </w:r>
      <w:r w:rsidR="00A90018">
        <w:t xml:space="preserve">.  Get input and proper information prior to releasing any information rather than </w:t>
      </w:r>
      <w:r w:rsidR="003011CB">
        <w:t>release misi</w:t>
      </w:r>
      <w:r w:rsidR="00A90018">
        <w:t>nformation</w:t>
      </w:r>
      <w:r w:rsidR="00897327">
        <w:t xml:space="preserve"> to the students and media</w:t>
      </w:r>
      <w:r w:rsidR="00A82023">
        <w:t xml:space="preserve"> </w:t>
      </w:r>
      <w:r w:rsidR="00A82023">
        <w:t>(unclear, incorrect, exaggerated)</w:t>
      </w:r>
      <w:r w:rsidR="00A90018">
        <w:t>.</w:t>
      </w:r>
      <w:r w:rsidR="00897327">
        <w:t xml:space="preserve">  </w:t>
      </w:r>
    </w:p>
    <w:p w:rsidR="008363C4" w:rsidRDefault="008363C4" w:rsidP="00B40DD2">
      <w:pPr>
        <w:spacing w:after="0" w:line="240" w:lineRule="auto"/>
        <w:ind w:left="900" w:hanging="360"/>
      </w:pPr>
    </w:p>
    <w:p w:rsidR="000913CA" w:rsidRDefault="00B40DD2" w:rsidP="00B40DD2">
      <w:pPr>
        <w:spacing w:after="0" w:line="240" w:lineRule="auto"/>
        <w:ind w:left="900" w:hanging="360"/>
      </w:pPr>
      <w:r>
        <w:t>b.</w:t>
      </w:r>
      <w:r>
        <w:tab/>
      </w:r>
      <w:r w:rsidR="00A90018">
        <w:t>Student Affairs has drafted line</w:t>
      </w:r>
      <w:r w:rsidR="00897327">
        <w:t>s</w:t>
      </w:r>
      <w:r w:rsidR="00A90018">
        <w:t xml:space="preserve"> of communication information and has learned</w:t>
      </w:r>
      <w:r w:rsidR="00897327">
        <w:t xml:space="preserve"> from other </w:t>
      </w:r>
      <w:r w:rsidR="00E441F9">
        <w:t>sources</w:t>
      </w:r>
      <w:r w:rsidR="00A90018">
        <w:t xml:space="preserve"> about </w:t>
      </w:r>
      <w:r w:rsidR="009E2085">
        <w:t>institutional</w:t>
      </w:r>
      <w:r w:rsidR="00A90018">
        <w:t xml:space="preserve"> response.</w:t>
      </w:r>
    </w:p>
    <w:p w:rsidR="008363C4" w:rsidRDefault="008363C4" w:rsidP="00B40DD2">
      <w:pPr>
        <w:spacing w:after="0" w:line="240" w:lineRule="auto"/>
        <w:ind w:left="900" w:hanging="360"/>
      </w:pPr>
    </w:p>
    <w:p w:rsidR="0067158D" w:rsidRDefault="00B40DD2" w:rsidP="0067158D">
      <w:pPr>
        <w:spacing w:after="0" w:line="240" w:lineRule="auto"/>
        <w:ind w:left="900" w:hanging="360"/>
      </w:pPr>
      <w:r>
        <w:t>c.</w:t>
      </w:r>
      <w:r>
        <w:tab/>
      </w:r>
      <w:r w:rsidR="00A90018">
        <w:t>There is a new U</w:t>
      </w:r>
      <w:r w:rsidR="009E2085">
        <w:t>A</w:t>
      </w:r>
      <w:r w:rsidR="00A90018">
        <w:t>lert system that will be forthcoming</w:t>
      </w:r>
      <w:r w:rsidR="0087305E">
        <w:t xml:space="preserve"> (RAVE app)</w:t>
      </w:r>
      <w:r w:rsidR="00A90018">
        <w:t xml:space="preserve">.  This system allows the information sent out to be more specific, </w:t>
      </w:r>
      <w:r w:rsidR="00A82023">
        <w:t>by</w:t>
      </w:r>
      <w:r w:rsidR="00A90018">
        <w:t xml:space="preserve"> buildings or various areas of campus </w:t>
      </w:r>
      <w:r w:rsidR="00897327">
        <w:t xml:space="preserve">as well as </w:t>
      </w:r>
      <w:r w:rsidR="00A90018">
        <w:t>the entire campus.</w:t>
      </w:r>
    </w:p>
    <w:p w:rsidR="008363C4" w:rsidRDefault="008363C4" w:rsidP="0067158D">
      <w:pPr>
        <w:spacing w:after="0" w:line="240" w:lineRule="auto"/>
        <w:ind w:left="900" w:hanging="360"/>
      </w:pPr>
    </w:p>
    <w:p w:rsidR="0087305E" w:rsidRDefault="0087305E" w:rsidP="0067158D">
      <w:pPr>
        <w:spacing w:after="0" w:line="240" w:lineRule="auto"/>
        <w:ind w:left="900" w:hanging="360"/>
      </w:pPr>
      <w:r>
        <w:t>d.</w:t>
      </w:r>
      <w:r>
        <w:tab/>
        <w:t>There is a lot of construction on campus… traffic being rerouted, parking lots, sidewalks</w:t>
      </w:r>
      <w:r w:rsidR="00897327">
        <w:t>, etc</w:t>
      </w:r>
      <w:r>
        <w:t xml:space="preserve">. </w:t>
      </w:r>
      <w:r w:rsidR="00A82023">
        <w:t xml:space="preserve">  Everyone needs to be closer attention.  </w:t>
      </w:r>
      <w:r>
        <w:t xml:space="preserve"> </w:t>
      </w:r>
      <w:r w:rsidR="00897327">
        <w:t xml:space="preserve">The new parking system will </w:t>
      </w:r>
      <w:r>
        <w:t xml:space="preserve">be monitored before any </w:t>
      </w:r>
      <w:r>
        <w:lastRenderedPageBreak/>
        <w:t>additional changes are made.</w:t>
      </w:r>
      <w:r w:rsidR="00055F54">
        <w:t xml:space="preserve">  FYI – the Holmes street crosswalk is city ’owned’ with UAH signage.</w:t>
      </w:r>
    </w:p>
    <w:p w:rsidR="003E0CE6" w:rsidRDefault="003E0CE6" w:rsidP="00B40DD2">
      <w:pPr>
        <w:spacing w:after="0" w:line="240" w:lineRule="auto"/>
        <w:ind w:left="900" w:hanging="360"/>
      </w:pPr>
    </w:p>
    <w:p w:rsidR="000A7415" w:rsidRDefault="000A7415" w:rsidP="005B35A8">
      <w:pPr>
        <w:spacing w:after="0" w:line="240" w:lineRule="auto"/>
      </w:pPr>
    </w:p>
    <w:p w:rsidR="000A7415" w:rsidRDefault="00DA7032" w:rsidP="00BD3478">
      <w:pPr>
        <w:pStyle w:val="ListParagraph"/>
        <w:numPr>
          <w:ilvl w:val="0"/>
          <w:numId w:val="5"/>
        </w:numPr>
        <w:spacing w:after="0" w:line="240" w:lineRule="auto"/>
        <w:ind w:left="540" w:hanging="540"/>
      </w:pPr>
      <w:r>
        <w:t xml:space="preserve">Safety Timeout </w:t>
      </w:r>
    </w:p>
    <w:p w:rsidR="003175DA" w:rsidRDefault="008363C4" w:rsidP="008363C4">
      <w:pPr>
        <w:spacing w:after="0" w:line="240" w:lineRule="auto"/>
        <w:ind w:left="540"/>
      </w:pPr>
      <w:r>
        <w:t xml:space="preserve">- </w:t>
      </w:r>
      <w:r w:rsidR="00055F54">
        <w:t>Anderson – College of Engineering has their own college safety commi</w:t>
      </w:r>
      <w:r w:rsidR="00CC01ED">
        <w:t>ttee meetings in addition to the</w:t>
      </w:r>
      <w:r w:rsidR="00055F54">
        <w:t xml:space="preserve"> campus wide safety meeting.</w:t>
      </w:r>
    </w:p>
    <w:p w:rsidR="00055F54" w:rsidRPr="001A1775" w:rsidRDefault="008363C4" w:rsidP="008363C4">
      <w:pPr>
        <w:spacing w:after="0" w:line="240" w:lineRule="auto"/>
        <w:ind w:left="540"/>
      </w:pPr>
      <w:r>
        <w:t xml:space="preserve">- </w:t>
      </w:r>
      <w:r w:rsidR="00055F54">
        <w:t xml:space="preserve">Taylor – In the woodshop, students sign a </w:t>
      </w:r>
      <w:r w:rsidR="009E2085">
        <w:t>liability</w:t>
      </w:r>
      <w:r w:rsidR="00055F54">
        <w:t xml:space="preserve"> contract/waiver regarding items in the shop.  </w:t>
      </w:r>
      <w:r w:rsidR="00CC01ED">
        <w:t xml:space="preserve">- </w:t>
      </w:r>
      <w:r w:rsidR="006F0618">
        <w:t xml:space="preserve">- </w:t>
      </w:r>
      <w:r w:rsidR="00055F54">
        <w:t>Waiver should be sent to legal for review regarding wording.  Only certain people on campus are authorized to sign on behalf of the University.</w:t>
      </w:r>
    </w:p>
    <w:p w:rsidR="00FD0222" w:rsidRDefault="00FD0222" w:rsidP="005B35A8">
      <w:pPr>
        <w:spacing w:after="0" w:line="240" w:lineRule="auto"/>
      </w:pPr>
    </w:p>
    <w:p w:rsidR="001A1775" w:rsidRDefault="009826C2" w:rsidP="00BD3478">
      <w:pPr>
        <w:pStyle w:val="ListParagraph"/>
        <w:numPr>
          <w:ilvl w:val="0"/>
          <w:numId w:val="5"/>
        </w:numPr>
        <w:spacing w:after="0" w:line="240" w:lineRule="auto"/>
        <w:ind w:left="540" w:hanging="540"/>
      </w:pPr>
      <w:r w:rsidRPr="001A1775">
        <w:t>Adjourn</w:t>
      </w:r>
    </w:p>
    <w:p w:rsidR="00367679" w:rsidRDefault="00183253" w:rsidP="00183253">
      <w:pPr>
        <w:spacing w:after="0" w:line="240" w:lineRule="auto"/>
        <w:ind w:left="540"/>
      </w:pPr>
      <w:r>
        <w:t>Motion to adjourn</w:t>
      </w:r>
      <w:r w:rsidR="00000D0F">
        <w:t xml:space="preserve">: </w:t>
      </w:r>
      <w:r>
        <w:t xml:space="preserve"> Emmanuel </w:t>
      </w:r>
      <w:r w:rsidR="003B37E4">
        <w:t>Waddell</w:t>
      </w:r>
    </w:p>
    <w:p w:rsidR="00183253" w:rsidRDefault="00000D0F" w:rsidP="00183253">
      <w:pPr>
        <w:spacing w:after="0" w:line="240" w:lineRule="auto"/>
        <w:ind w:left="540"/>
      </w:pPr>
      <w:r>
        <w:t xml:space="preserve">Second to motion: </w:t>
      </w:r>
      <w:r w:rsidR="00183253">
        <w:t xml:space="preserve"> </w:t>
      </w:r>
      <w:r w:rsidR="008669E8">
        <w:t xml:space="preserve">T.J. </w:t>
      </w:r>
      <w:r w:rsidR="00E441F9">
        <w:t>Brecciaroli</w:t>
      </w:r>
    </w:p>
    <w:p w:rsidR="00367679" w:rsidRDefault="00367679" w:rsidP="00367679">
      <w:pPr>
        <w:spacing w:after="0" w:line="240" w:lineRule="auto"/>
      </w:pPr>
    </w:p>
    <w:p w:rsidR="00367679" w:rsidRDefault="00367679" w:rsidP="00367679">
      <w:pPr>
        <w:spacing w:after="0" w:line="240" w:lineRule="auto"/>
      </w:pPr>
    </w:p>
    <w:p w:rsidR="00367679" w:rsidRDefault="00367679" w:rsidP="00367679">
      <w:pPr>
        <w:spacing w:after="0" w:line="240" w:lineRule="auto"/>
      </w:pPr>
    </w:p>
    <w:p w:rsidR="004055F7" w:rsidRPr="001A1775" w:rsidRDefault="004055F7" w:rsidP="00367679">
      <w:pPr>
        <w:spacing w:after="0" w:line="240" w:lineRule="auto"/>
      </w:pPr>
    </w:p>
    <w:sectPr w:rsidR="004055F7" w:rsidRPr="001A1775" w:rsidSect="00E441F9">
      <w:footerReference w:type="default" r:id="rId8"/>
      <w:pgSz w:w="12240" w:h="15840" w:code="1"/>
      <w:pgMar w:top="274" w:right="1440" w:bottom="63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716" w:rsidRDefault="00BE0716" w:rsidP="00B97BFB">
      <w:pPr>
        <w:spacing w:after="0" w:line="240" w:lineRule="auto"/>
      </w:pPr>
      <w:r>
        <w:separator/>
      </w:r>
    </w:p>
  </w:endnote>
  <w:endnote w:type="continuationSeparator" w:id="0">
    <w:p w:rsidR="00BE0716" w:rsidRDefault="00BE0716" w:rsidP="00B9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49600"/>
      <w:docPartObj>
        <w:docPartGallery w:val="Page Numbers (Bottom of Page)"/>
        <w:docPartUnique/>
      </w:docPartObj>
    </w:sdtPr>
    <w:sdtEndPr>
      <w:rPr>
        <w:noProof/>
        <w:sz w:val="16"/>
      </w:rPr>
    </w:sdtEndPr>
    <w:sdtContent>
      <w:p w:rsidR="00E441F9" w:rsidRPr="00BC0EA6" w:rsidRDefault="00E441F9">
        <w:pPr>
          <w:pStyle w:val="Footer"/>
          <w:jc w:val="right"/>
          <w:rPr>
            <w:sz w:val="16"/>
          </w:rPr>
        </w:pPr>
        <w:r w:rsidRPr="00BC0EA6">
          <w:rPr>
            <w:sz w:val="16"/>
          </w:rPr>
          <w:fldChar w:fldCharType="begin"/>
        </w:r>
        <w:r w:rsidRPr="00BC0EA6">
          <w:rPr>
            <w:sz w:val="16"/>
          </w:rPr>
          <w:instrText xml:space="preserve"> PAGE   \* MERGEFORMAT </w:instrText>
        </w:r>
        <w:r w:rsidRPr="00BC0EA6">
          <w:rPr>
            <w:sz w:val="16"/>
          </w:rPr>
          <w:fldChar w:fldCharType="separate"/>
        </w:r>
        <w:r w:rsidR="0031659A">
          <w:rPr>
            <w:noProof/>
            <w:sz w:val="16"/>
          </w:rPr>
          <w:t>3</w:t>
        </w:r>
        <w:r w:rsidRPr="00BC0EA6">
          <w:rPr>
            <w:noProof/>
            <w:sz w:val="16"/>
          </w:rPr>
          <w:fldChar w:fldCharType="end"/>
        </w:r>
        <w:r w:rsidRPr="00BC0EA6">
          <w:rPr>
            <w:noProof/>
            <w:sz w:val="16"/>
          </w:rPr>
          <w:t xml:space="preserve"> of </w:t>
        </w:r>
        <w:r w:rsidR="00BC0EA6" w:rsidRPr="00BC0EA6">
          <w:rPr>
            <w:noProof/>
            <w:sz w:val="16"/>
          </w:rPr>
          <w:t>3</w:t>
        </w:r>
      </w:p>
    </w:sdtContent>
  </w:sdt>
  <w:p w:rsidR="00B97BFB" w:rsidRDefault="00B9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716" w:rsidRDefault="00BE0716" w:rsidP="00B97BFB">
      <w:pPr>
        <w:spacing w:after="0" w:line="240" w:lineRule="auto"/>
      </w:pPr>
      <w:r>
        <w:separator/>
      </w:r>
    </w:p>
  </w:footnote>
  <w:footnote w:type="continuationSeparator" w:id="0">
    <w:p w:rsidR="00BE0716" w:rsidRDefault="00BE0716" w:rsidP="00B97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E91"/>
    <w:multiLevelType w:val="hybridMultilevel"/>
    <w:tmpl w:val="8D34A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B3940"/>
    <w:multiLevelType w:val="hybridMultilevel"/>
    <w:tmpl w:val="0D9C9100"/>
    <w:lvl w:ilvl="0" w:tplc="2F4E07EA">
      <w:start w:val="1"/>
      <w:numFmt w:val="bullet"/>
      <w:lvlText w:val="–"/>
      <w:lvlJc w:val="left"/>
      <w:pPr>
        <w:tabs>
          <w:tab w:val="num" w:pos="720"/>
        </w:tabs>
        <w:ind w:left="720" w:hanging="360"/>
      </w:pPr>
      <w:rPr>
        <w:rFonts w:ascii="Arial" w:hAnsi="Arial" w:hint="default"/>
      </w:rPr>
    </w:lvl>
    <w:lvl w:ilvl="1" w:tplc="0630BF7E">
      <w:start w:val="1"/>
      <w:numFmt w:val="bullet"/>
      <w:lvlText w:val="–"/>
      <w:lvlJc w:val="left"/>
      <w:pPr>
        <w:tabs>
          <w:tab w:val="num" w:pos="1440"/>
        </w:tabs>
        <w:ind w:left="1440" w:hanging="360"/>
      </w:pPr>
      <w:rPr>
        <w:rFonts w:ascii="Arial" w:hAnsi="Arial" w:hint="default"/>
      </w:rPr>
    </w:lvl>
    <w:lvl w:ilvl="2" w:tplc="FC14203A">
      <w:start w:val="2399"/>
      <w:numFmt w:val="bullet"/>
      <w:lvlText w:val="•"/>
      <w:lvlJc w:val="left"/>
      <w:pPr>
        <w:tabs>
          <w:tab w:val="num" w:pos="2160"/>
        </w:tabs>
        <w:ind w:left="2160" w:hanging="360"/>
      </w:pPr>
      <w:rPr>
        <w:rFonts w:ascii="Arial" w:hAnsi="Arial" w:hint="default"/>
      </w:rPr>
    </w:lvl>
    <w:lvl w:ilvl="3" w:tplc="9ED03E46" w:tentative="1">
      <w:start w:val="1"/>
      <w:numFmt w:val="bullet"/>
      <w:lvlText w:val="–"/>
      <w:lvlJc w:val="left"/>
      <w:pPr>
        <w:tabs>
          <w:tab w:val="num" w:pos="2880"/>
        </w:tabs>
        <w:ind w:left="2880" w:hanging="360"/>
      </w:pPr>
      <w:rPr>
        <w:rFonts w:ascii="Arial" w:hAnsi="Arial" w:hint="default"/>
      </w:rPr>
    </w:lvl>
    <w:lvl w:ilvl="4" w:tplc="8C983DB2" w:tentative="1">
      <w:start w:val="1"/>
      <w:numFmt w:val="bullet"/>
      <w:lvlText w:val="–"/>
      <w:lvlJc w:val="left"/>
      <w:pPr>
        <w:tabs>
          <w:tab w:val="num" w:pos="3600"/>
        </w:tabs>
        <w:ind w:left="3600" w:hanging="360"/>
      </w:pPr>
      <w:rPr>
        <w:rFonts w:ascii="Arial" w:hAnsi="Arial" w:hint="default"/>
      </w:rPr>
    </w:lvl>
    <w:lvl w:ilvl="5" w:tplc="248452BE" w:tentative="1">
      <w:start w:val="1"/>
      <w:numFmt w:val="bullet"/>
      <w:lvlText w:val="–"/>
      <w:lvlJc w:val="left"/>
      <w:pPr>
        <w:tabs>
          <w:tab w:val="num" w:pos="4320"/>
        </w:tabs>
        <w:ind w:left="4320" w:hanging="360"/>
      </w:pPr>
      <w:rPr>
        <w:rFonts w:ascii="Arial" w:hAnsi="Arial" w:hint="default"/>
      </w:rPr>
    </w:lvl>
    <w:lvl w:ilvl="6" w:tplc="AF2A76A0" w:tentative="1">
      <w:start w:val="1"/>
      <w:numFmt w:val="bullet"/>
      <w:lvlText w:val="–"/>
      <w:lvlJc w:val="left"/>
      <w:pPr>
        <w:tabs>
          <w:tab w:val="num" w:pos="5040"/>
        </w:tabs>
        <w:ind w:left="5040" w:hanging="360"/>
      </w:pPr>
      <w:rPr>
        <w:rFonts w:ascii="Arial" w:hAnsi="Arial" w:hint="default"/>
      </w:rPr>
    </w:lvl>
    <w:lvl w:ilvl="7" w:tplc="568A855A" w:tentative="1">
      <w:start w:val="1"/>
      <w:numFmt w:val="bullet"/>
      <w:lvlText w:val="–"/>
      <w:lvlJc w:val="left"/>
      <w:pPr>
        <w:tabs>
          <w:tab w:val="num" w:pos="5760"/>
        </w:tabs>
        <w:ind w:left="5760" w:hanging="360"/>
      </w:pPr>
      <w:rPr>
        <w:rFonts w:ascii="Arial" w:hAnsi="Arial" w:hint="default"/>
      </w:rPr>
    </w:lvl>
    <w:lvl w:ilvl="8" w:tplc="2F9007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1278D6"/>
    <w:multiLevelType w:val="hybridMultilevel"/>
    <w:tmpl w:val="73B8D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27DC3"/>
    <w:multiLevelType w:val="hybridMultilevel"/>
    <w:tmpl w:val="43F8EB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B549A"/>
    <w:multiLevelType w:val="hybridMultilevel"/>
    <w:tmpl w:val="7F380942"/>
    <w:lvl w:ilvl="0" w:tplc="AABA32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F90"/>
    <w:multiLevelType w:val="hybridMultilevel"/>
    <w:tmpl w:val="26945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648F7"/>
    <w:multiLevelType w:val="hybridMultilevel"/>
    <w:tmpl w:val="4DCAA2A4"/>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53D20"/>
    <w:multiLevelType w:val="hybridMultilevel"/>
    <w:tmpl w:val="8EB09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441D6"/>
    <w:multiLevelType w:val="hybridMultilevel"/>
    <w:tmpl w:val="BEA09D54"/>
    <w:lvl w:ilvl="0" w:tplc="F2CAC1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AE0BBF"/>
    <w:multiLevelType w:val="hybridMultilevel"/>
    <w:tmpl w:val="B8984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B1EF7"/>
    <w:multiLevelType w:val="hybridMultilevel"/>
    <w:tmpl w:val="6B60CE02"/>
    <w:lvl w:ilvl="0" w:tplc="919EF1A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A47EEA"/>
    <w:multiLevelType w:val="hybridMultilevel"/>
    <w:tmpl w:val="EB7C9928"/>
    <w:lvl w:ilvl="0" w:tplc="1B62D20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 w:numId="8">
    <w:abstractNumId w:val="7"/>
  </w:num>
  <w:num w:numId="9">
    <w:abstractNumId w:val="9"/>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4A"/>
    <w:rsid w:val="00000D0F"/>
    <w:rsid w:val="0002602C"/>
    <w:rsid w:val="000268EA"/>
    <w:rsid w:val="00034B2F"/>
    <w:rsid w:val="00044F20"/>
    <w:rsid w:val="00055F54"/>
    <w:rsid w:val="0006366A"/>
    <w:rsid w:val="0008499E"/>
    <w:rsid w:val="000913CA"/>
    <w:rsid w:val="000919BD"/>
    <w:rsid w:val="000A7415"/>
    <w:rsid w:val="000A7D59"/>
    <w:rsid w:val="000B2398"/>
    <w:rsid w:val="000D0A71"/>
    <w:rsid w:val="000E28DB"/>
    <w:rsid w:val="00106B84"/>
    <w:rsid w:val="001105C5"/>
    <w:rsid w:val="00123CC6"/>
    <w:rsid w:val="00147160"/>
    <w:rsid w:val="0016584F"/>
    <w:rsid w:val="00173799"/>
    <w:rsid w:val="0017541A"/>
    <w:rsid w:val="00176149"/>
    <w:rsid w:val="001778C9"/>
    <w:rsid w:val="00183253"/>
    <w:rsid w:val="00184BCB"/>
    <w:rsid w:val="00187C3B"/>
    <w:rsid w:val="001930B2"/>
    <w:rsid w:val="00197A59"/>
    <w:rsid w:val="001A0DAA"/>
    <w:rsid w:val="001A1775"/>
    <w:rsid w:val="001D1C02"/>
    <w:rsid w:val="001D23C1"/>
    <w:rsid w:val="001D5098"/>
    <w:rsid w:val="001D64AA"/>
    <w:rsid w:val="001E40ED"/>
    <w:rsid w:val="00260EF8"/>
    <w:rsid w:val="0026331A"/>
    <w:rsid w:val="0026743D"/>
    <w:rsid w:val="00284C31"/>
    <w:rsid w:val="002852F4"/>
    <w:rsid w:val="0029539A"/>
    <w:rsid w:val="002E223B"/>
    <w:rsid w:val="002F3758"/>
    <w:rsid w:val="003011CB"/>
    <w:rsid w:val="00313304"/>
    <w:rsid w:val="0031659A"/>
    <w:rsid w:val="003175DA"/>
    <w:rsid w:val="00335CA1"/>
    <w:rsid w:val="00337923"/>
    <w:rsid w:val="0034157F"/>
    <w:rsid w:val="003600F4"/>
    <w:rsid w:val="00361DB5"/>
    <w:rsid w:val="00367679"/>
    <w:rsid w:val="003915B6"/>
    <w:rsid w:val="00392F6B"/>
    <w:rsid w:val="003933D1"/>
    <w:rsid w:val="003A6EAE"/>
    <w:rsid w:val="003B37E4"/>
    <w:rsid w:val="003D6169"/>
    <w:rsid w:val="003E0CE6"/>
    <w:rsid w:val="003F7D5F"/>
    <w:rsid w:val="004055F7"/>
    <w:rsid w:val="004070A4"/>
    <w:rsid w:val="004112BB"/>
    <w:rsid w:val="00426403"/>
    <w:rsid w:val="00464DBF"/>
    <w:rsid w:val="00471060"/>
    <w:rsid w:val="00471731"/>
    <w:rsid w:val="00474F5B"/>
    <w:rsid w:val="00483D07"/>
    <w:rsid w:val="00490460"/>
    <w:rsid w:val="00493719"/>
    <w:rsid w:val="00496056"/>
    <w:rsid w:val="004A5BE5"/>
    <w:rsid w:val="004B03F6"/>
    <w:rsid w:val="004B6AAE"/>
    <w:rsid w:val="004E772D"/>
    <w:rsid w:val="004F16C4"/>
    <w:rsid w:val="004F38DF"/>
    <w:rsid w:val="00512961"/>
    <w:rsid w:val="00523D4A"/>
    <w:rsid w:val="00542472"/>
    <w:rsid w:val="005467AE"/>
    <w:rsid w:val="00547E01"/>
    <w:rsid w:val="00552004"/>
    <w:rsid w:val="00560C5D"/>
    <w:rsid w:val="00567D66"/>
    <w:rsid w:val="0057382C"/>
    <w:rsid w:val="00584A13"/>
    <w:rsid w:val="005912D0"/>
    <w:rsid w:val="00592C4F"/>
    <w:rsid w:val="005A2440"/>
    <w:rsid w:val="005B35A8"/>
    <w:rsid w:val="005E0228"/>
    <w:rsid w:val="005F51A4"/>
    <w:rsid w:val="005F5E5E"/>
    <w:rsid w:val="005F7BB6"/>
    <w:rsid w:val="00601EB2"/>
    <w:rsid w:val="006108BF"/>
    <w:rsid w:val="00635D01"/>
    <w:rsid w:val="00653CF5"/>
    <w:rsid w:val="006561C6"/>
    <w:rsid w:val="00661701"/>
    <w:rsid w:val="0067158D"/>
    <w:rsid w:val="006A1258"/>
    <w:rsid w:val="006B1EA0"/>
    <w:rsid w:val="006C2E1B"/>
    <w:rsid w:val="006C6A98"/>
    <w:rsid w:val="006D1038"/>
    <w:rsid w:val="006E2BEA"/>
    <w:rsid w:val="006E326D"/>
    <w:rsid w:val="006F0618"/>
    <w:rsid w:val="006F4FF1"/>
    <w:rsid w:val="006F69A6"/>
    <w:rsid w:val="00700217"/>
    <w:rsid w:val="00707A90"/>
    <w:rsid w:val="00724828"/>
    <w:rsid w:val="00750E95"/>
    <w:rsid w:val="007541F1"/>
    <w:rsid w:val="0075565B"/>
    <w:rsid w:val="00755F72"/>
    <w:rsid w:val="0076159F"/>
    <w:rsid w:val="0076232E"/>
    <w:rsid w:val="007752E0"/>
    <w:rsid w:val="0078597D"/>
    <w:rsid w:val="007A1AF5"/>
    <w:rsid w:val="007A5BF9"/>
    <w:rsid w:val="007F5C62"/>
    <w:rsid w:val="0082495A"/>
    <w:rsid w:val="008326A9"/>
    <w:rsid w:val="008363C4"/>
    <w:rsid w:val="00840D32"/>
    <w:rsid w:val="008458A1"/>
    <w:rsid w:val="00857BC2"/>
    <w:rsid w:val="008669E8"/>
    <w:rsid w:val="00872344"/>
    <w:rsid w:val="0087305E"/>
    <w:rsid w:val="00885D8C"/>
    <w:rsid w:val="008953FD"/>
    <w:rsid w:val="00897327"/>
    <w:rsid w:val="008A1CEB"/>
    <w:rsid w:val="008A2E09"/>
    <w:rsid w:val="008B50A8"/>
    <w:rsid w:val="008B6F8E"/>
    <w:rsid w:val="008C1025"/>
    <w:rsid w:val="008C1F87"/>
    <w:rsid w:val="008C74C1"/>
    <w:rsid w:val="008E4803"/>
    <w:rsid w:val="009071AC"/>
    <w:rsid w:val="00931FCB"/>
    <w:rsid w:val="0096727C"/>
    <w:rsid w:val="0098077D"/>
    <w:rsid w:val="009826C2"/>
    <w:rsid w:val="00992DFF"/>
    <w:rsid w:val="009A054B"/>
    <w:rsid w:val="009A6E8A"/>
    <w:rsid w:val="009B5936"/>
    <w:rsid w:val="009D1654"/>
    <w:rsid w:val="009E2085"/>
    <w:rsid w:val="009F2B20"/>
    <w:rsid w:val="009F2D0F"/>
    <w:rsid w:val="009F3909"/>
    <w:rsid w:val="00A44899"/>
    <w:rsid w:val="00A45AAC"/>
    <w:rsid w:val="00A51B70"/>
    <w:rsid w:val="00A606FF"/>
    <w:rsid w:val="00A6420A"/>
    <w:rsid w:val="00A82023"/>
    <w:rsid w:val="00A83FDC"/>
    <w:rsid w:val="00A90018"/>
    <w:rsid w:val="00A9390A"/>
    <w:rsid w:val="00A9562C"/>
    <w:rsid w:val="00AA4BF5"/>
    <w:rsid w:val="00AB23D3"/>
    <w:rsid w:val="00AB2DFF"/>
    <w:rsid w:val="00AD3BED"/>
    <w:rsid w:val="00AE6403"/>
    <w:rsid w:val="00AF4DBC"/>
    <w:rsid w:val="00B0072B"/>
    <w:rsid w:val="00B024D5"/>
    <w:rsid w:val="00B10E7C"/>
    <w:rsid w:val="00B36093"/>
    <w:rsid w:val="00B40DD2"/>
    <w:rsid w:val="00B478BA"/>
    <w:rsid w:val="00B54CCE"/>
    <w:rsid w:val="00B56EA1"/>
    <w:rsid w:val="00B66270"/>
    <w:rsid w:val="00B71C95"/>
    <w:rsid w:val="00B75DD9"/>
    <w:rsid w:val="00B8472A"/>
    <w:rsid w:val="00B91BE4"/>
    <w:rsid w:val="00B97BFB"/>
    <w:rsid w:val="00BC0EA6"/>
    <w:rsid w:val="00BC3496"/>
    <w:rsid w:val="00BC3BAA"/>
    <w:rsid w:val="00BD3478"/>
    <w:rsid w:val="00BE0716"/>
    <w:rsid w:val="00BF50AC"/>
    <w:rsid w:val="00C03809"/>
    <w:rsid w:val="00C06996"/>
    <w:rsid w:val="00C16EE9"/>
    <w:rsid w:val="00C4078F"/>
    <w:rsid w:val="00C40866"/>
    <w:rsid w:val="00C468C7"/>
    <w:rsid w:val="00C747CA"/>
    <w:rsid w:val="00C75521"/>
    <w:rsid w:val="00CB079B"/>
    <w:rsid w:val="00CB46D4"/>
    <w:rsid w:val="00CC01ED"/>
    <w:rsid w:val="00CC10C5"/>
    <w:rsid w:val="00CC210F"/>
    <w:rsid w:val="00CD17E8"/>
    <w:rsid w:val="00CE4AE3"/>
    <w:rsid w:val="00CE74F9"/>
    <w:rsid w:val="00D03072"/>
    <w:rsid w:val="00D13A4D"/>
    <w:rsid w:val="00D26FDC"/>
    <w:rsid w:val="00D36909"/>
    <w:rsid w:val="00D5618A"/>
    <w:rsid w:val="00D61E96"/>
    <w:rsid w:val="00D84DE9"/>
    <w:rsid w:val="00DA7032"/>
    <w:rsid w:val="00DB46EF"/>
    <w:rsid w:val="00DB4810"/>
    <w:rsid w:val="00DB4A81"/>
    <w:rsid w:val="00DC0832"/>
    <w:rsid w:val="00E04616"/>
    <w:rsid w:val="00E141D5"/>
    <w:rsid w:val="00E1629F"/>
    <w:rsid w:val="00E171D1"/>
    <w:rsid w:val="00E25414"/>
    <w:rsid w:val="00E25D0D"/>
    <w:rsid w:val="00E325A7"/>
    <w:rsid w:val="00E441F9"/>
    <w:rsid w:val="00E52247"/>
    <w:rsid w:val="00E658E7"/>
    <w:rsid w:val="00E70175"/>
    <w:rsid w:val="00E70265"/>
    <w:rsid w:val="00E73E3F"/>
    <w:rsid w:val="00E94DBC"/>
    <w:rsid w:val="00EB1ED0"/>
    <w:rsid w:val="00EE1B61"/>
    <w:rsid w:val="00F04BCF"/>
    <w:rsid w:val="00F0761D"/>
    <w:rsid w:val="00F155A8"/>
    <w:rsid w:val="00F62FEE"/>
    <w:rsid w:val="00F754A1"/>
    <w:rsid w:val="00F81D5D"/>
    <w:rsid w:val="00F84C50"/>
    <w:rsid w:val="00F8611F"/>
    <w:rsid w:val="00FA04A6"/>
    <w:rsid w:val="00FA081F"/>
    <w:rsid w:val="00FB404D"/>
    <w:rsid w:val="00FB4ADB"/>
    <w:rsid w:val="00FB6329"/>
    <w:rsid w:val="00FB6BD5"/>
    <w:rsid w:val="00FC5BF0"/>
    <w:rsid w:val="00FD0222"/>
    <w:rsid w:val="00FE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EB514"/>
  <w15:docId w15:val="{42319F9A-E9D5-48C9-B046-1B246B83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F6"/>
    <w:pPr>
      <w:ind w:left="720"/>
      <w:contextualSpacing/>
    </w:pPr>
  </w:style>
  <w:style w:type="character" w:styleId="Emphasis">
    <w:name w:val="Emphasis"/>
    <w:basedOn w:val="DefaultParagraphFont"/>
    <w:uiPriority w:val="20"/>
    <w:qFormat/>
    <w:rsid w:val="004B03F6"/>
    <w:rPr>
      <w:i/>
      <w:iCs/>
    </w:rPr>
  </w:style>
  <w:style w:type="paragraph" w:styleId="NormalWeb">
    <w:name w:val="Normal (Web)"/>
    <w:basedOn w:val="Normal"/>
    <w:uiPriority w:val="99"/>
    <w:semiHidden/>
    <w:unhideWhenUsed/>
    <w:rsid w:val="00707A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FB"/>
  </w:style>
  <w:style w:type="paragraph" w:styleId="Footer">
    <w:name w:val="footer"/>
    <w:basedOn w:val="Normal"/>
    <w:link w:val="FooterChar"/>
    <w:uiPriority w:val="99"/>
    <w:unhideWhenUsed/>
    <w:rsid w:val="00B9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FB"/>
  </w:style>
  <w:style w:type="paragraph" w:styleId="BalloonText">
    <w:name w:val="Balloon Text"/>
    <w:basedOn w:val="Normal"/>
    <w:link w:val="BalloonTextChar"/>
    <w:uiPriority w:val="99"/>
    <w:semiHidden/>
    <w:unhideWhenUsed/>
    <w:rsid w:val="00B10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E7C"/>
    <w:rPr>
      <w:rFonts w:ascii="Tahoma" w:hAnsi="Tahoma" w:cs="Tahoma"/>
      <w:sz w:val="16"/>
      <w:szCs w:val="16"/>
    </w:rPr>
  </w:style>
  <w:style w:type="character" w:styleId="Hyperlink">
    <w:name w:val="Hyperlink"/>
    <w:basedOn w:val="DefaultParagraphFont"/>
    <w:uiPriority w:val="99"/>
    <w:unhideWhenUsed/>
    <w:rsid w:val="00B10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9770">
      <w:bodyDiv w:val="1"/>
      <w:marLeft w:val="0"/>
      <w:marRight w:val="0"/>
      <w:marTop w:val="0"/>
      <w:marBottom w:val="0"/>
      <w:divBdr>
        <w:top w:val="none" w:sz="0" w:space="0" w:color="auto"/>
        <w:left w:val="none" w:sz="0" w:space="0" w:color="auto"/>
        <w:bottom w:val="none" w:sz="0" w:space="0" w:color="auto"/>
        <w:right w:val="none" w:sz="0" w:space="0" w:color="auto"/>
      </w:divBdr>
      <w:divsChild>
        <w:div w:id="225919996">
          <w:marLeft w:val="1166"/>
          <w:marRight w:val="0"/>
          <w:marTop w:val="125"/>
          <w:marBottom w:val="0"/>
          <w:divBdr>
            <w:top w:val="none" w:sz="0" w:space="0" w:color="auto"/>
            <w:left w:val="none" w:sz="0" w:space="0" w:color="auto"/>
            <w:bottom w:val="none" w:sz="0" w:space="0" w:color="auto"/>
            <w:right w:val="none" w:sz="0" w:space="0" w:color="auto"/>
          </w:divBdr>
        </w:div>
        <w:div w:id="451706309">
          <w:marLeft w:val="1800"/>
          <w:marRight w:val="0"/>
          <w:marTop w:val="106"/>
          <w:marBottom w:val="0"/>
          <w:divBdr>
            <w:top w:val="none" w:sz="0" w:space="0" w:color="auto"/>
            <w:left w:val="none" w:sz="0" w:space="0" w:color="auto"/>
            <w:bottom w:val="none" w:sz="0" w:space="0" w:color="auto"/>
            <w:right w:val="none" w:sz="0" w:space="0" w:color="auto"/>
          </w:divBdr>
        </w:div>
        <w:div w:id="787511144">
          <w:marLeft w:val="1166"/>
          <w:marRight w:val="0"/>
          <w:marTop w:val="125"/>
          <w:marBottom w:val="0"/>
          <w:divBdr>
            <w:top w:val="none" w:sz="0" w:space="0" w:color="auto"/>
            <w:left w:val="none" w:sz="0" w:space="0" w:color="auto"/>
            <w:bottom w:val="none" w:sz="0" w:space="0" w:color="auto"/>
            <w:right w:val="none" w:sz="0" w:space="0" w:color="auto"/>
          </w:divBdr>
        </w:div>
        <w:div w:id="943071290">
          <w:marLeft w:val="1166"/>
          <w:marRight w:val="0"/>
          <w:marTop w:val="125"/>
          <w:marBottom w:val="0"/>
          <w:divBdr>
            <w:top w:val="none" w:sz="0" w:space="0" w:color="auto"/>
            <w:left w:val="none" w:sz="0" w:space="0" w:color="auto"/>
            <w:bottom w:val="none" w:sz="0" w:space="0" w:color="auto"/>
            <w:right w:val="none" w:sz="0" w:space="0" w:color="auto"/>
          </w:divBdr>
        </w:div>
        <w:div w:id="1093279122">
          <w:marLeft w:val="1166"/>
          <w:marRight w:val="0"/>
          <w:marTop w:val="125"/>
          <w:marBottom w:val="0"/>
          <w:divBdr>
            <w:top w:val="none" w:sz="0" w:space="0" w:color="auto"/>
            <w:left w:val="none" w:sz="0" w:space="0" w:color="auto"/>
            <w:bottom w:val="none" w:sz="0" w:space="0" w:color="auto"/>
            <w:right w:val="none" w:sz="0" w:space="0" w:color="auto"/>
          </w:divBdr>
        </w:div>
        <w:div w:id="1754551777">
          <w:marLeft w:val="1166"/>
          <w:marRight w:val="0"/>
          <w:marTop w:val="125"/>
          <w:marBottom w:val="0"/>
          <w:divBdr>
            <w:top w:val="none" w:sz="0" w:space="0" w:color="auto"/>
            <w:left w:val="none" w:sz="0" w:space="0" w:color="auto"/>
            <w:bottom w:val="none" w:sz="0" w:space="0" w:color="auto"/>
            <w:right w:val="none" w:sz="0" w:space="0" w:color="auto"/>
          </w:divBdr>
        </w:div>
        <w:div w:id="1860049565">
          <w:marLeft w:val="1166"/>
          <w:marRight w:val="0"/>
          <w:marTop w:val="125"/>
          <w:marBottom w:val="0"/>
          <w:divBdr>
            <w:top w:val="none" w:sz="0" w:space="0" w:color="auto"/>
            <w:left w:val="none" w:sz="0" w:space="0" w:color="auto"/>
            <w:bottom w:val="none" w:sz="0" w:space="0" w:color="auto"/>
            <w:right w:val="none" w:sz="0" w:space="0" w:color="auto"/>
          </w:divBdr>
        </w:div>
        <w:div w:id="2140411336">
          <w:marLeft w:val="1166"/>
          <w:marRight w:val="0"/>
          <w:marTop w:val="125"/>
          <w:marBottom w:val="0"/>
          <w:divBdr>
            <w:top w:val="none" w:sz="0" w:space="0" w:color="auto"/>
            <w:left w:val="none" w:sz="0" w:space="0" w:color="auto"/>
            <w:bottom w:val="none" w:sz="0" w:space="0" w:color="auto"/>
            <w:right w:val="none" w:sz="0" w:space="0" w:color="auto"/>
          </w:divBdr>
        </w:div>
      </w:divsChild>
    </w:div>
    <w:div w:id="296179717">
      <w:bodyDiv w:val="1"/>
      <w:marLeft w:val="0"/>
      <w:marRight w:val="0"/>
      <w:marTop w:val="0"/>
      <w:marBottom w:val="0"/>
      <w:divBdr>
        <w:top w:val="none" w:sz="0" w:space="0" w:color="auto"/>
        <w:left w:val="none" w:sz="0" w:space="0" w:color="auto"/>
        <w:bottom w:val="none" w:sz="0" w:space="0" w:color="auto"/>
        <w:right w:val="none" w:sz="0" w:space="0" w:color="auto"/>
      </w:divBdr>
    </w:div>
    <w:div w:id="4866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56E0-0207-485A-AD21-CE596F70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pendletonm</dc:creator>
  <cp:lastModifiedBy>Debby Griftith</cp:lastModifiedBy>
  <cp:revision>8</cp:revision>
  <cp:lastPrinted>2017-11-15T15:04:00Z</cp:lastPrinted>
  <dcterms:created xsi:type="dcterms:W3CDTF">2017-11-15T14:54:00Z</dcterms:created>
  <dcterms:modified xsi:type="dcterms:W3CDTF">2017-11-15T16:29:00Z</dcterms:modified>
</cp:coreProperties>
</file>