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CB0D" w14:textId="77777777" w:rsidR="007A6C8D" w:rsidRDefault="008A3777">
      <w:r>
        <w:t>Table 3. EPP Characteristics</w:t>
      </w:r>
    </w:p>
    <w:p w14:paraId="78C375D4" w14:textId="77777777" w:rsidR="008A3777" w:rsidRDefault="008A3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3777" w14:paraId="02449AB0" w14:textId="77777777" w:rsidTr="008A3777">
        <w:tc>
          <w:tcPr>
            <w:tcW w:w="4675" w:type="dxa"/>
          </w:tcPr>
          <w:p w14:paraId="7D8C4A7C" w14:textId="77777777" w:rsidR="008A3777" w:rsidRDefault="008A3777">
            <w:r>
              <w:t>Control of Institution</w:t>
            </w:r>
          </w:p>
        </w:tc>
        <w:tc>
          <w:tcPr>
            <w:tcW w:w="4675" w:type="dxa"/>
          </w:tcPr>
          <w:p w14:paraId="0A127CA6" w14:textId="77777777" w:rsidR="008A3777" w:rsidRDefault="008A3777">
            <w:r>
              <w:t>Public</w:t>
            </w:r>
          </w:p>
        </w:tc>
      </w:tr>
      <w:tr w:rsidR="008A3777" w14:paraId="2FEB63B9" w14:textId="77777777" w:rsidTr="008A3777">
        <w:tc>
          <w:tcPr>
            <w:tcW w:w="4675" w:type="dxa"/>
          </w:tcPr>
          <w:p w14:paraId="1CEF1620" w14:textId="77777777" w:rsidR="008A3777" w:rsidRDefault="008A3777">
            <w:r>
              <w:t>Student Body</w:t>
            </w:r>
          </w:p>
        </w:tc>
        <w:tc>
          <w:tcPr>
            <w:tcW w:w="4675" w:type="dxa"/>
          </w:tcPr>
          <w:p w14:paraId="1B308858" w14:textId="77777777" w:rsidR="008A3777" w:rsidRDefault="008A3777">
            <w:r>
              <w:t>Co-educational</w:t>
            </w:r>
          </w:p>
        </w:tc>
      </w:tr>
      <w:tr w:rsidR="008A3777" w14:paraId="4C424699" w14:textId="77777777" w:rsidTr="008A3777">
        <w:tc>
          <w:tcPr>
            <w:tcW w:w="4675" w:type="dxa"/>
          </w:tcPr>
          <w:p w14:paraId="745D7C2E" w14:textId="77777777" w:rsidR="008A3777" w:rsidRDefault="008A3777">
            <w:r>
              <w:t>Carnegie Class</w:t>
            </w:r>
          </w:p>
        </w:tc>
        <w:tc>
          <w:tcPr>
            <w:tcW w:w="4675" w:type="dxa"/>
          </w:tcPr>
          <w:p w14:paraId="4171F7F5" w14:textId="77777777" w:rsidR="008A3777" w:rsidRDefault="00C44970">
            <w:r>
              <w:t>Doctoral Universities: High Research Activity</w:t>
            </w:r>
          </w:p>
        </w:tc>
      </w:tr>
      <w:tr w:rsidR="008A3777" w14:paraId="5AE388A0" w14:textId="77777777" w:rsidTr="008A3777">
        <w:tc>
          <w:tcPr>
            <w:tcW w:w="4675" w:type="dxa"/>
          </w:tcPr>
          <w:p w14:paraId="259B3832" w14:textId="77777777" w:rsidR="008A3777" w:rsidRDefault="008A3777">
            <w:r>
              <w:t>Teacher Preparation Levels</w:t>
            </w:r>
          </w:p>
        </w:tc>
        <w:tc>
          <w:tcPr>
            <w:tcW w:w="4675" w:type="dxa"/>
          </w:tcPr>
          <w:p w14:paraId="4EC79D1F" w14:textId="77777777" w:rsidR="008A3777" w:rsidRDefault="008A3777">
            <w:r>
              <w:t>Currently offering initial and advanced level teacher education programs</w:t>
            </w:r>
          </w:p>
        </w:tc>
      </w:tr>
      <w:tr w:rsidR="008A3777" w14:paraId="5B776587" w14:textId="77777777" w:rsidTr="008A3777">
        <w:tc>
          <w:tcPr>
            <w:tcW w:w="4675" w:type="dxa"/>
          </w:tcPr>
          <w:p w14:paraId="65FD3E36" w14:textId="77777777" w:rsidR="008A3777" w:rsidRDefault="008A3777">
            <w:r>
              <w:t>EEP Type</w:t>
            </w:r>
          </w:p>
        </w:tc>
        <w:tc>
          <w:tcPr>
            <w:tcW w:w="4675" w:type="dxa"/>
          </w:tcPr>
          <w:p w14:paraId="3F488086" w14:textId="77777777" w:rsidR="008A3777" w:rsidRDefault="008A3777">
            <w:r>
              <w:t>Institution of Higher Education: State/Regional; main campus</w:t>
            </w:r>
          </w:p>
        </w:tc>
      </w:tr>
      <w:tr w:rsidR="008A3777" w14:paraId="35B3B3DE" w14:textId="77777777" w:rsidTr="008A3777">
        <w:tc>
          <w:tcPr>
            <w:tcW w:w="4675" w:type="dxa"/>
          </w:tcPr>
          <w:p w14:paraId="0E7EC583" w14:textId="77777777" w:rsidR="008A3777" w:rsidRDefault="008A3777">
            <w:r>
              <w:t>Religious Affiliations</w:t>
            </w:r>
          </w:p>
        </w:tc>
        <w:tc>
          <w:tcPr>
            <w:tcW w:w="4675" w:type="dxa"/>
          </w:tcPr>
          <w:p w14:paraId="306BE16C" w14:textId="77777777" w:rsidR="008A3777" w:rsidRDefault="008A3777">
            <w:r>
              <w:t>None</w:t>
            </w:r>
          </w:p>
        </w:tc>
      </w:tr>
      <w:tr w:rsidR="008A3777" w14:paraId="59A7D0B3" w14:textId="77777777" w:rsidTr="008A3777">
        <w:tc>
          <w:tcPr>
            <w:tcW w:w="4675" w:type="dxa"/>
          </w:tcPr>
          <w:p w14:paraId="4A081800" w14:textId="77777777" w:rsidR="008A3777" w:rsidRDefault="008A3777">
            <w:r>
              <w:t>Language of Instruction</w:t>
            </w:r>
          </w:p>
        </w:tc>
        <w:tc>
          <w:tcPr>
            <w:tcW w:w="4675" w:type="dxa"/>
          </w:tcPr>
          <w:p w14:paraId="338D955D" w14:textId="77777777" w:rsidR="008A3777" w:rsidRDefault="008A3777">
            <w:r>
              <w:t>English</w:t>
            </w:r>
          </w:p>
        </w:tc>
      </w:tr>
      <w:tr w:rsidR="008A3777" w14:paraId="327D6A92" w14:textId="77777777" w:rsidTr="008A3777">
        <w:tc>
          <w:tcPr>
            <w:tcW w:w="4675" w:type="dxa"/>
          </w:tcPr>
          <w:p w14:paraId="15FE3A8C" w14:textId="77777777" w:rsidR="008A3777" w:rsidRDefault="008A3777">
            <w:r>
              <w:t>Institutional Accreditations (Affiliations)</w:t>
            </w:r>
          </w:p>
        </w:tc>
        <w:tc>
          <w:tcPr>
            <w:tcW w:w="4675" w:type="dxa"/>
          </w:tcPr>
          <w:p w14:paraId="5518C654" w14:textId="77777777" w:rsidR="008A3777" w:rsidRDefault="008A3777">
            <w:r>
              <w:t>Southern Association of Colleges and Schools Commission on Colleges (SACSCOC)</w:t>
            </w:r>
          </w:p>
        </w:tc>
      </w:tr>
    </w:tbl>
    <w:p w14:paraId="106E25A7" w14:textId="77777777" w:rsidR="008A3777" w:rsidRDefault="008A3777">
      <w:bookmarkStart w:id="0" w:name="_GoBack"/>
      <w:bookmarkEnd w:id="0"/>
    </w:p>
    <w:sectPr w:rsidR="008A3777" w:rsidSect="00E2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77"/>
    <w:rsid w:val="008A3777"/>
    <w:rsid w:val="00A06FDD"/>
    <w:rsid w:val="00C44970"/>
    <w:rsid w:val="00E2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E1537"/>
  <w14:defaultImageDpi w14:val="32767"/>
  <w15:chartTrackingRefBased/>
  <w15:docId w15:val="{4C8B8ABF-39A4-F240-B512-E8065BED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Smith</dc:creator>
  <cp:keywords/>
  <dc:description/>
  <cp:lastModifiedBy>Derrick Smith</cp:lastModifiedBy>
  <cp:revision>2</cp:revision>
  <dcterms:created xsi:type="dcterms:W3CDTF">2019-02-14T19:41:00Z</dcterms:created>
  <dcterms:modified xsi:type="dcterms:W3CDTF">2019-03-04T17:07:00Z</dcterms:modified>
</cp:coreProperties>
</file>