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188B" w:rsidRDefault="00A3283A">
      <w:pPr>
        <w:jc w:val="center"/>
      </w:pPr>
      <w:r>
        <w:rPr>
          <w:rFonts w:ascii="Arial" w:eastAsia="Arial" w:hAnsi="Arial" w:cs="Arial"/>
          <w:b/>
        </w:rPr>
        <w:t>UAH Staff Senate</w:t>
      </w:r>
    </w:p>
    <w:p w:rsidR="00D8188B" w:rsidRDefault="00D8188B">
      <w:pPr>
        <w:jc w:val="center"/>
      </w:pPr>
    </w:p>
    <w:p w:rsidR="00D8188B" w:rsidRDefault="00A3283A">
      <w:pPr>
        <w:jc w:val="center"/>
      </w:pPr>
      <w:r>
        <w:rPr>
          <w:rFonts w:ascii="Arial" w:eastAsia="Arial" w:hAnsi="Arial" w:cs="Arial"/>
          <w:b/>
        </w:rPr>
        <w:t>Meeting Minutes</w:t>
      </w:r>
    </w:p>
    <w:p w:rsidR="00D8188B" w:rsidRDefault="00A3283A">
      <w:pPr>
        <w:jc w:val="center"/>
      </w:pPr>
      <w:r>
        <w:rPr>
          <w:rFonts w:ascii="Arial" w:eastAsia="Arial" w:hAnsi="Arial" w:cs="Arial"/>
        </w:rPr>
        <w:t>November 18, 2015 11:00 am</w:t>
      </w:r>
    </w:p>
    <w:p w:rsidR="00D8188B" w:rsidRDefault="00A3283A">
      <w:pPr>
        <w:jc w:val="center"/>
      </w:pPr>
      <w:r>
        <w:rPr>
          <w:rFonts w:ascii="Arial" w:eastAsia="Arial" w:hAnsi="Arial" w:cs="Arial"/>
        </w:rPr>
        <w:t>VBRH-50, UAH Campus</w:t>
      </w:r>
    </w:p>
    <w:p w:rsidR="00D8188B" w:rsidRDefault="00D8188B">
      <w:pPr>
        <w:spacing w:after="120"/>
        <w:jc w:val="center"/>
      </w:pPr>
    </w:p>
    <w:p w:rsidR="00D8188B" w:rsidRDefault="00A3283A">
      <w:pPr>
        <w:pStyle w:val="Heading1"/>
        <w:numPr>
          <w:ilvl w:val="0"/>
          <w:numId w:val="8"/>
        </w:numPr>
        <w:tabs>
          <w:tab w:val="left" w:pos="720"/>
        </w:tabs>
        <w:spacing w:before="0" w:after="120"/>
        <w:ind w:left="720" w:hanging="720"/>
        <w:contextualSpacing/>
        <w:rPr>
          <w:rFonts w:ascii="Arial" w:eastAsia="Arial" w:hAnsi="Arial" w:cs="Arial"/>
          <w:sz w:val="24"/>
          <w:szCs w:val="24"/>
        </w:rPr>
      </w:pPr>
      <w:r>
        <w:rPr>
          <w:rFonts w:ascii="Arial" w:eastAsia="Arial" w:hAnsi="Arial" w:cs="Arial"/>
          <w:sz w:val="24"/>
          <w:szCs w:val="24"/>
        </w:rPr>
        <w:t>Call to Order</w:t>
      </w:r>
      <w:r>
        <w:rPr>
          <w:rFonts w:ascii="Arial" w:eastAsia="Arial" w:hAnsi="Arial" w:cs="Arial"/>
          <w:b w:val="0"/>
          <w:sz w:val="24"/>
          <w:szCs w:val="24"/>
        </w:rPr>
        <w:t xml:space="preserve"> – Meeting called to order by Dana Parcher Warner at 11:02 a.m.</w:t>
      </w:r>
    </w:p>
    <w:p w:rsidR="00D8188B" w:rsidRDefault="00A3283A">
      <w:r>
        <w:rPr>
          <w:rFonts w:ascii="Arial" w:eastAsia="Arial" w:hAnsi="Arial" w:cs="Arial"/>
        </w:rPr>
        <w:tab/>
        <w:t>Attendance</w:t>
      </w:r>
    </w:p>
    <w:p w:rsidR="00D8188B" w:rsidRDefault="00D8188B"/>
    <w:tbl>
      <w:tblPr>
        <w:tblStyle w:val="a"/>
        <w:tblW w:w="88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4230"/>
        <w:gridCol w:w="316"/>
        <w:gridCol w:w="3914"/>
      </w:tblGrid>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tabs>
                <w:tab w:val="left" w:pos="720"/>
              </w:tabs>
              <w:spacing w:before="20" w:after="20"/>
            </w:pPr>
            <w:r>
              <w:rPr>
                <w:rFonts w:ascii="Arial" w:eastAsia="Arial" w:hAnsi="Arial" w:cs="Arial"/>
              </w:rPr>
              <w:t>Dana Parcher Warner (At Large) - Pres.</w:t>
            </w: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Laura Mann (At Large)</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tabs>
                <w:tab w:val="left" w:pos="720"/>
              </w:tabs>
              <w:spacing w:before="20" w:after="20"/>
            </w:pPr>
            <w:r>
              <w:rPr>
                <w:rFonts w:ascii="Arial" w:eastAsia="Arial" w:hAnsi="Arial" w:cs="Arial"/>
              </w:rPr>
              <w:t>Midori Maloney (Academic Affairs)- VP</w:t>
            </w:r>
          </w:p>
        </w:tc>
        <w:tc>
          <w:tcPr>
            <w:tcW w:w="316" w:type="dxa"/>
          </w:tcPr>
          <w:p w:rsidR="00D8188B" w:rsidRDefault="00D8188B">
            <w:pPr>
              <w:pStyle w:val="Heading1"/>
              <w:tabs>
                <w:tab w:val="left" w:pos="720"/>
              </w:tabs>
              <w:spacing w:before="20" w:after="20"/>
              <w:ind w:left="-96" w:right="-74"/>
              <w:jc w:val="center"/>
            </w:pP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Randy Marshall (At Large)</w:t>
            </w:r>
          </w:p>
        </w:tc>
      </w:tr>
      <w:tr w:rsidR="00D8188B">
        <w:tc>
          <w:tcPr>
            <w:tcW w:w="360" w:type="dxa"/>
            <w:vAlign w:val="center"/>
          </w:tcPr>
          <w:p w:rsidR="00D8188B" w:rsidRDefault="00A3283A">
            <w:pPr>
              <w:tabs>
                <w:tab w:val="left" w:pos="720"/>
              </w:tabs>
              <w:spacing w:before="20" w:after="20"/>
              <w:ind w:left="-108" w:right="-108"/>
              <w:jc w:val="center"/>
            </w:pPr>
            <w:r>
              <w:rPr>
                <w:rFonts w:ascii="Arial" w:eastAsia="Arial" w:hAnsi="Arial" w:cs="Arial"/>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Beth Wilson (Academic Affairs) - Sec.</w:t>
            </w:r>
          </w:p>
        </w:tc>
        <w:tc>
          <w:tcPr>
            <w:tcW w:w="316" w:type="dxa"/>
          </w:tcPr>
          <w:p w:rsidR="00D8188B" w:rsidRDefault="00D8188B">
            <w:pPr>
              <w:pStyle w:val="Heading1"/>
              <w:tabs>
                <w:tab w:val="left" w:pos="720"/>
              </w:tabs>
              <w:spacing w:before="20" w:after="20"/>
              <w:ind w:left="-96" w:right="-74"/>
              <w:jc w:val="center"/>
            </w:pP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Ashley Miller (At Large)</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Laura Vereen (Finance &amp; Admin)- Treas.</w:t>
            </w: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Antonia Pitts (Research)</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Andrea Thompson (Advancement) - Staff Relations</w:t>
            </w:r>
          </w:p>
        </w:tc>
        <w:tc>
          <w:tcPr>
            <w:tcW w:w="316" w:type="dxa"/>
            <w:vAlign w:val="center"/>
          </w:tcPr>
          <w:p w:rsidR="00D8188B" w:rsidRDefault="00A3283A">
            <w:pPr>
              <w:pStyle w:val="Heading1"/>
              <w:tabs>
                <w:tab w:val="left" w:pos="720"/>
              </w:tabs>
              <w:spacing w:before="20" w:after="20"/>
              <w:ind w:left="-108" w:right="-108"/>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Anita Rathz (At Large)</w:t>
            </w:r>
          </w:p>
        </w:tc>
      </w:tr>
      <w:tr w:rsidR="00D8188B">
        <w:tc>
          <w:tcPr>
            <w:tcW w:w="360" w:type="dxa"/>
            <w:vAlign w:val="center"/>
          </w:tcPr>
          <w:p w:rsidR="00D8188B" w:rsidRDefault="00D8188B">
            <w:pPr>
              <w:pStyle w:val="Heading1"/>
              <w:tabs>
                <w:tab w:val="left" w:pos="720"/>
              </w:tabs>
              <w:spacing w:before="20" w:after="20"/>
              <w:ind w:left="-108" w:right="-108"/>
              <w:jc w:val="center"/>
            </w:pP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T.J. Brecciaroli (Stud. Affairs)</w:t>
            </w:r>
          </w:p>
        </w:tc>
        <w:tc>
          <w:tcPr>
            <w:tcW w:w="316" w:type="dxa"/>
          </w:tcPr>
          <w:p w:rsidR="00D8188B" w:rsidRDefault="00D8188B">
            <w:pPr>
              <w:pStyle w:val="Heading1"/>
              <w:tabs>
                <w:tab w:val="left" w:pos="720"/>
              </w:tabs>
              <w:spacing w:before="20" w:after="20"/>
              <w:ind w:left="-96" w:right="-74"/>
              <w:jc w:val="center"/>
            </w:pP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 xml:space="preserve">Liz Redding (At Large) </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tabs>
                <w:tab w:val="left" w:pos="720"/>
              </w:tabs>
              <w:spacing w:before="20" w:after="20"/>
            </w:pPr>
            <w:r>
              <w:rPr>
                <w:rFonts w:ascii="Arial" w:eastAsia="Arial" w:hAnsi="Arial" w:cs="Arial"/>
              </w:rPr>
              <w:t>Kenya Cole (Research)</w:t>
            </w: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Scott Royce (Stud. Affairs)-Past Pres.</w:t>
            </w:r>
          </w:p>
        </w:tc>
      </w:tr>
      <w:tr w:rsidR="00D8188B">
        <w:tc>
          <w:tcPr>
            <w:tcW w:w="360" w:type="dxa"/>
            <w:vAlign w:val="center"/>
          </w:tcPr>
          <w:p w:rsidR="00D8188B" w:rsidRDefault="00A3283A">
            <w:pPr>
              <w:tabs>
                <w:tab w:val="left" w:pos="720"/>
              </w:tabs>
              <w:spacing w:before="20" w:after="20"/>
              <w:ind w:left="-108" w:right="-108"/>
              <w:jc w:val="center"/>
            </w:pPr>
            <w:r>
              <w:rPr>
                <w:rFonts w:ascii="Arial" w:eastAsia="Arial" w:hAnsi="Arial" w:cs="Arial"/>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Dave Cook (At Large)</w:t>
            </w:r>
          </w:p>
        </w:tc>
        <w:tc>
          <w:tcPr>
            <w:tcW w:w="316" w:type="dxa"/>
          </w:tcPr>
          <w:p w:rsidR="00D8188B" w:rsidRDefault="00D8188B">
            <w:pPr>
              <w:pStyle w:val="Heading1"/>
              <w:tabs>
                <w:tab w:val="left" w:pos="720"/>
              </w:tabs>
              <w:spacing w:before="20" w:after="20"/>
              <w:ind w:left="-96" w:right="-74"/>
              <w:jc w:val="center"/>
            </w:pP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Elizabeth Russell Johnson (At Large)</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tabs>
                <w:tab w:val="left" w:pos="720"/>
              </w:tabs>
              <w:spacing w:before="20" w:after="20"/>
            </w:pPr>
            <w:r>
              <w:rPr>
                <w:rFonts w:ascii="Arial" w:eastAsia="Arial" w:hAnsi="Arial" w:cs="Arial"/>
              </w:rPr>
              <w:t>David Ford (Facilities)</w:t>
            </w:r>
          </w:p>
        </w:tc>
        <w:tc>
          <w:tcPr>
            <w:tcW w:w="316" w:type="dxa"/>
          </w:tcPr>
          <w:p w:rsidR="00D8188B" w:rsidRDefault="00A3283A">
            <w:pPr>
              <w:pStyle w:val="Heading1"/>
              <w:tabs>
                <w:tab w:val="left" w:pos="720"/>
              </w:tabs>
              <w:spacing w:before="20" w:after="20"/>
              <w:ind w:left="-96" w:right="-74"/>
            </w:pPr>
            <w:r>
              <w:rPr>
                <w:rFonts w:ascii="Arial" w:eastAsia="Arial" w:hAnsi="Arial" w:cs="Arial"/>
                <w:b w:val="0"/>
                <w:sz w:val="24"/>
                <w:szCs w:val="24"/>
              </w:rPr>
              <w:t xml:space="preserve"> 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William Sinclair (At Large)</w:t>
            </w:r>
          </w:p>
        </w:tc>
      </w:tr>
      <w:tr w:rsidR="00D8188B">
        <w:tc>
          <w:tcPr>
            <w:tcW w:w="360" w:type="dxa"/>
            <w:vAlign w:val="center"/>
          </w:tcPr>
          <w:p w:rsidR="00D8188B" w:rsidRDefault="00A3283A">
            <w:pPr>
              <w:pStyle w:val="Heading1"/>
              <w:tabs>
                <w:tab w:val="left" w:pos="720"/>
              </w:tabs>
              <w:spacing w:before="20" w:after="20"/>
              <w:ind w:left="-108" w:right="-108"/>
              <w:jc w:val="center"/>
            </w:pPr>
            <w:r>
              <w:rPr>
                <w:rFonts w:ascii="Arial" w:eastAsia="Arial" w:hAnsi="Arial" w:cs="Arial"/>
                <w:b w:val="0"/>
                <w:sz w:val="24"/>
                <w:szCs w:val="24"/>
              </w:rPr>
              <w:t>x</w:t>
            </w:r>
          </w:p>
        </w:tc>
        <w:tc>
          <w:tcPr>
            <w:tcW w:w="4230" w:type="dxa"/>
          </w:tcPr>
          <w:p w:rsidR="00D8188B" w:rsidRDefault="00A3283A">
            <w:pPr>
              <w:tabs>
                <w:tab w:val="left" w:pos="720"/>
              </w:tabs>
              <w:spacing w:before="20" w:after="20"/>
            </w:pPr>
            <w:r>
              <w:rPr>
                <w:rFonts w:ascii="Arial" w:eastAsia="Arial" w:hAnsi="Arial" w:cs="Arial"/>
              </w:rPr>
              <w:t>Kathy Gentry (At Large)</w:t>
            </w: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Jim Steele (Advancement)</w:t>
            </w:r>
          </w:p>
        </w:tc>
      </w:tr>
      <w:tr w:rsidR="00D8188B">
        <w:trPr>
          <w:trHeight w:val="60"/>
        </w:trPr>
        <w:tc>
          <w:tcPr>
            <w:tcW w:w="360" w:type="dxa"/>
            <w:vAlign w:val="center"/>
          </w:tcPr>
          <w:p w:rsidR="00D8188B" w:rsidRDefault="00A3283A">
            <w:pPr>
              <w:tabs>
                <w:tab w:val="left" w:pos="720"/>
              </w:tabs>
              <w:spacing w:before="20" w:after="20"/>
              <w:ind w:left="-108" w:right="-108"/>
              <w:jc w:val="center"/>
            </w:pPr>
            <w:r>
              <w:rPr>
                <w:rFonts w:ascii="Arial" w:eastAsia="Arial" w:hAnsi="Arial" w:cs="Arial"/>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 xml:space="preserve">Nikki Goode (At Large) </w:t>
            </w: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Shelly Walker (Facilities)</w:t>
            </w:r>
          </w:p>
        </w:tc>
      </w:tr>
      <w:tr w:rsidR="00D8188B">
        <w:trPr>
          <w:trHeight w:val="60"/>
        </w:trPr>
        <w:tc>
          <w:tcPr>
            <w:tcW w:w="360"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4230" w:type="dxa"/>
          </w:tcPr>
          <w:p w:rsidR="00D8188B" w:rsidRDefault="00A3283A">
            <w:pPr>
              <w:pStyle w:val="Heading1"/>
              <w:tabs>
                <w:tab w:val="left" w:pos="720"/>
              </w:tabs>
              <w:spacing w:before="20" w:after="20"/>
            </w:pPr>
            <w:r>
              <w:rPr>
                <w:rFonts w:ascii="Arial" w:eastAsia="Arial" w:hAnsi="Arial" w:cs="Arial"/>
                <w:b w:val="0"/>
                <w:sz w:val="24"/>
                <w:szCs w:val="24"/>
              </w:rPr>
              <w:t>Vonda Maclin (Finance &amp; Admin)</w:t>
            </w:r>
          </w:p>
        </w:tc>
        <w:tc>
          <w:tcPr>
            <w:tcW w:w="316" w:type="dxa"/>
          </w:tcPr>
          <w:p w:rsidR="00D8188B" w:rsidRDefault="00D8188B">
            <w:pPr>
              <w:pStyle w:val="Heading1"/>
              <w:tabs>
                <w:tab w:val="left" w:pos="720"/>
              </w:tabs>
              <w:spacing w:before="20" w:after="20"/>
              <w:ind w:left="-96" w:right="-74"/>
              <w:jc w:val="center"/>
            </w:pP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Brittany Willis (At Large)</w:t>
            </w:r>
          </w:p>
        </w:tc>
      </w:tr>
      <w:tr w:rsidR="00D8188B">
        <w:trPr>
          <w:trHeight w:val="60"/>
        </w:trPr>
        <w:tc>
          <w:tcPr>
            <w:tcW w:w="360" w:type="dxa"/>
          </w:tcPr>
          <w:p w:rsidR="00D8188B" w:rsidRDefault="00D8188B">
            <w:pPr>
              <w:pStyle w:val="Heading1"/>
              <w:tabs>
                <w:tab w:val="left" w:pos="720"/>
              </w:tabs>
              <w:spacing w:before="20" w:after="20"/>
              <w:ind w:left="-96" w:right="-74"/>
              <w:jc w:val="center"/>
            </w:pPr>
          </w:p>
        </w:tc>
        <w:tc>
          <w:tcPr>
            <w:tcW w:w="4230" w:type="dxa"/>
          </w:tcPr>
          <w:p w:rsidR="00D8188B" w:rsidRDefault="00D8188B">
            <w:pPr>
              <w:pStyle w:val="Heading1"/>
              <w:tabs>
                <w:tab w:val="left" w:pos="720"/>
              </w:tabs>
              <w:spacing w:before="20" w:after="20"/>
            </w:pPr>
          </w:p>
        </w:tc>
        <w:tc>
          <w:tcPr>
            <w:tcW w:w="316" w:type="dxa"/>
          </w:tcPr>
          <w:p w:rsidR="00D8188B" w:rsidRDefault="00A3283A">
            <w:pPr>
              <w:pStyle w:val="Heading1"/>
              <w:tabs>
                <w:tab w:val="left" w:pos="720"/>
              </w:tabs>
              <w:spacing w:before="20" w:after="20"/>
              <w:ind w:left="-96" w:right="-74"/>
              <w:jc w:val="center"/>
            </w:pPr>
            <w:r>
              <w:rPr>
                <w:rFonts w:ascii="Arial" w:eastAsia="Arial" w:hAnsi="Arial" w:cs="Arial"/>
                <w:b w:val="0"/>
                <w:sz w:val="24"/>
                <w:szCs w:val="24"/>
              </w:rPr>
              <w:t>x</w:t>
            </w:r>
          </w:p>
        </w:tc>
        <w:tc>
          <w:tcPr>
            <w:tcW w:w="3914" w:type="dxa"/>
          </w:tcPr>
          <w:p w:rsidR="00D8188B" w:rsidRDefault="00A3283A">
            <w:pPr>
              <w:pStyle w:val="Heading1"/>
              <w:tabs>
                <w:tab w:val="left" w:pos="720"/>
              </w:tabs>
              <w:spacing w:before="20" w:after="20"/>
            </w:pPr>
            <w:r>
              <w:rPr>
                <w:rFonts w:ascii="Arial" w:eastAsia="Arial" w:hAnsi="Arial" w:cs="Arial"/>
                <w:b w:val="0"/>
                <w:sz w:val="24"/>
                <w:szCs w:val="24"/>
              </w:rPr>
              <w:t>Vicki Woods (At Large)</w:t>
            </w:r>
          </w:p>
        </w:tc>
      </w:tr>
    </w:tbl>
    <w:p w:rsidR="00D8188B" w:rsidRDefault="00A3283A">
      <w:pPr>
        <w:tabs>
          <w:tab w:val="left" w:pos="720"/>
          <w:tab w:val="left" w:pos="2880"/>
          <w:tab w:val="left" w:pos="5400"/>
          <w:tab w:val="left" w:pos="7200"/>
        </w:tabs>
        <w:spacing w:after="120"/>
      </w:pPr>
      <w:r>
        <w:rPr>
          <w:rFonts w:ascii="Arial" w:eastAsia="Arial" w:hAnsi="Arial" w:cs="Arial"/>
        </w:rPr>
        <w:tab/>
      </w:r>
    </w:p>
    <w:p w:rsidR="00D8188B" w:rsidRDefault="00A3283A">
      <w:pPr>
        <w:tabs>
          <w:tab w:val="left" w:pos="720"/>
          <w:tab w:val="left" w:pos="2880"/>
          <w:tab w:val="left" w:pos="5400"/>
          <w:tab w:val="left" w:pos="7200"/>
        </w:tabs>
        <w:spacing w:after="120"/>
      </w:pPr>
      <w:r>
        <w:rPr>
          <w:rFonts w:ascii="Arial" w:eastAsia="Arial" w:hAnsi="Arial" w:cs="Arial"/>
        </w:rPr>
        <w:tab/>
        <w:t>Quorum present?</w:t>
      </w:r>
      <w:r>
        <w:rPr>
          <w:rFonts w:ascii="Arial" w:eastAsia="Arial" w:hAnsi="Arial" w:cs="Arial"/>
        </w:rPr>
        <w:tab/>
        <w:t>Yes</w:t>
      </w:r>
    </w:p>
    <w:p w:rsidR="00D8188B" w:rsidRDefault="00A3283A">
      <w:pPr>
        <w:tabs>
          <w:tab w:val="left" w:pos="720"/>
          <w:tab w:val="left" w:pos="2880"/>
          <w:tab w:val="left" w:pos="5400"/>
          <w:tab w:val="left" w:pos="7200"/>
        </w:tabs>
        <w:spacing w:after="120"/>
      </w:pPr>
      <w:r>
        <w:rPr>
          <w:rFonts w:ascii="Arial" w:eastAsia="Arial" w:hAnsi="Arial" w:cs="Arial"/>
        </w:rPr>
        <w:tab/>
      </w:r>
    </w:p>
    <w:p w:rsidR="00D8188B" w:rsidRDefault="00A3283A">
      <w:pPr>
        <w:tabs>
          <w:tab w:val="left" w:pos="720"/>
          <w:tab w:val="left" w:pos="2880"/>
          <w:tab w:val="left" w:pos="5400"/>
          <w:tab w:val="left" w:pos="7200"/>
        </w:tabs>
        <w:spacing w:after="120"/>
        <w:ind w:left="720"/>
      </w:pPr>
      <w:r>
        <w:rPr>
          <w:rFonts w:ascii="Arial" w:eastAsia="Arial" w:hAnsi="Arial" w:cs="Arial"/>
        </w:rPr>
        <w:t xml:space="preserve">Others present: </w:t>
      </w:r>
      <w:r>
        <w:rPr>
          <w:rFonts w:ascii="Arial" w:eastAsia="Arial" w:hAnsi="Arial" w:cs="Arial"/>
        </w:rPr>
        <w:tab/>
      </w:r>
      <w:r>
        <w:rPr>
          <w:rFonts w:ascii="Arial" w:eastAsia="Arial" w:hAnsi="Arial" w:cs="Arial"/>
          <w:b/>
        </w:rPr>
        <w:t>Laurel Long</w:t>
      </w:r>
      <w:r>
        <w:rPr>
          <w:rFonts w:ascii="Arial" w:eastAsia="Arial" w:hAnsi="Arial" w:cs="Arial"/>
        </w:rPr>
        <w:t xml:space="preserve">, Human Resources, </w:t>
      </w:r>
      <w:r>
        <w:rPr>
          <w:rFonts w:ascii="Arial" w:eastAsia="Arial" w:hAnsi="Arial" w:cs="Arial"/>
          <w:b/>
        </w:rPr>
        <w:t>Delois Smith</w:t>
      </w:r>
      <w:r>
        <w:rPr>
          <w:rFonts w:ascii="Arial" w:eastAsia="Arial" w:hAnsi="Arial" w:cs="Arial"/>
        </w:rPr>
        <w:t xml:space="preserve">, </w:t>
      </w:r>
    </w:p>
    <w:p w:rsidR="00D8188B" w:rsidRDefault="00A3283A">
      <w:pPr>
        <w:tabs>
          <w:tab w:val="left" w:pos="720"/>
          <w:tab w:val="left" w:pos="2880"/>
          <w:tab w:val="left" w:pos="5400"/>
          <w:tab w:val="left" w:pos="7200"/>
        </w:tabs>
        <w:spacing w:after="120"/>
        <w:ind w:left="2160" w:firstLine="720"/>
      </w:pPr>
      <w:r>
        <w:rPr>
          <w:rFonts w:ascii="Arial" w:eastAsia="Arial" w:hAnsi="Arial" w:cs="Arial"/>
        </w:rPr>
        <w:t xml:space="preserve">Vice President for Diversity </w:t>
      </w:r>
    </w:p>
    <w:p w:rsidR="00D8188B" w:rsidRDefault="00D8188B">
      <w:pPr>
        <w:tabs>
          <w:tab w:val="left" w:pos="720"/>
          <w:tab w:val="left" w:pos="2880"/>
          <w:tab w:val="left" w:pos="5400"/>
          <w:tab w:val="left" w:pos="7200"/>
        </w:tabs>
        <w:spacing w:after="120"/>
      </w:pPr>
    </w:p>
    <w:p w:rsidR="00D8188B" w:rsidRDefault="00A3283A">
      <w:pPr>
        <w:tabs>
          <w:tab w:val="left" w:pos="90"/>
          <w:tab w:val="left" w:pos="720"/>
          <w:tab w:val="left" w:pos="2880"/>
          <w:tab w:val="left" w:pos="5400"/>
          <w:tab w:val="left" w:pos="7200"/>
        </w:tabs>
        <w:spacing w:after="120"/>
        <w:ind w:left="2880" w:hanging="2790"/>
      </w:pPr>
      <w:r>
        <w:rPr>
          <w:rFonts w:ascii="Arial" w:eastAsia="Arial" w:hAnsi="Arial" w:cs="Arial"/>
        </w:rPr>
        <w:tab/>
        <w:t xml:space="preserve">Proxy:   Scott Royce for Elizabeth Russell-Johnson, T.J. Brecciaroli, </w:t>
      </w:r>
    </w:p>
    <w:p w:rsidR="00D8188B" w:rsidRDefault="00A3283A">
      <w:pPr>
        <w:tabs>
          <w:tab w:val="left" w:pos="90"/>
          <w:tab w:val="left" w:pos="720"/>
          <w:tab w:val="left" w:pos="2880"/>
          <w:tab w:val="left" w:pos="5400"/>
          <w:tab w:val="left" w:pos="7200"/>
        </w:tabs>
        <w:spacing w:after="120"/>
        <w:ind w:left="4320" w:hanging="2790"/>
      </w:pPr>
      <w:r>
        <w:rPr>
          <w:rFonts w:ascii="Arial" w:eastAsia="Arial" w:hAnsi="Arial" w:cs="Arial"/>
        </w:rPr>
        <w:t>Ashley Miller, and Brittany Willis</w:t>
      </w:r>
    </w:p>
    <w:p w:rsidR="00D8188B" w:rsidRDefault="00A3283A">
      <w:pPr>
        <w:tabs>
          <w:tab w:val="left" w:pos="90"/>
          <w:tab w:val="left" w:pos="720"/>
          <w:tab w:val="left" w:pos="2880"/>
          <w:tab w:val="left" w:pos="5400"/>
          <w:tab w:val="left" w:pos="7200"/>
        </w:tabs>
        <w:spacing w:after="120"/>
        <w:ind w:left="4320" w:hanging="2790"/>
      </w:pPr>
      <w:r>
        <w:rPr>
          <w:rFonts w:ascii="Arial" w:eastAsia="Arial" w:hAnsi="Arial" w:cs="Arial"/>
        </w:rPr>
        <w:t>William Sinclair for Randy Marshall</w:t>
      </w:r>
    </w:p>
    <w:p w:rsidR="00D8188B" w:rsidRDefault="00A3283A">
      <w:pPr>
        <w:tabs>
          <w:tab w:val="left" w:pos="90"/>
          <w:tab w:val="left" w:pos="720"/>
          <w:tab w:val="left" w:pos="2880"/>
          <w:tab w:val="left" w:pos="5400"/>
          <w:tab w:val="left" w:pos="7200"/>
        </w:tabs>
        <w:spacing w:after="120"/>
        <w:ind w:left="2880" w:hanging="2790"/>
      </w:pPr>
      <w:r>
        <w:rPr>
          <w:rFonts w:ascii="Arial" w:eastAsia="Arial" w:hAnsi="Arial" w:cs="Arial"/>
        </w:rPr>
        <w:tab/>
      </w:r>
      <w:r>
        <w:rPr>
          <w:rFonts w:ascii="Arial" w:eastAsia="Arial" w:hAnsi="Arial" w:cs="Arial"/>
        </w:rPr>
        <w:tab/>
      </w:r>
      <w:r>
        <w:rPr>
          <w:rFonts w:ascii="Arial" w:eastAsia="Arial" w:hAnsi="Arial" w:cs="Arial"/>
        </w:rPr>
        <w:tab/>
      </w:r>
    </w:p>
    <w:p w:rsidR="00D8188B" w:rsidRDefault="00A3283A">
      <w:pPr>
        <w:tabs>
          <w:tab w:val="left" w:pos="720"/>
          <w:tab w:val="left" w:pos="2880"/>
          <w:tab w:val="left" w:pos="5400"/>
          <w:tab w:val="left" w:pos="7200"/>
        </w:tabs>
        <w:spacing w:after="120"/>
      </w:pPr>
      <w:r>
        <w:rPr>
          <w:rFonts w:ascii="Arial" w:eastAsia="Arial" w:hAnsi="Arial" w:cs="Arial"/>
          <w:b/>
        </w:rPr>
        <w:t xml:space="preserve">Approval of Minutes </w:t>
      </w:r>
    </w:p>
    <w:p w:rsidR="00D8188B" w:rsidRDefault="00A3283A">
      <w:pPr>
        <w:widowControl w:val="0"/>
        <w:tabs>
          <w:tab w:val="left" w:pos="360"/>
        </w:tabs>
        <w:spacing w:after="120"/>
        <w:ind w:left="360"/>
      </w:pPr>
      <w:r>
        <w:rPr>
          <w:rFonts w:ascii="Arial" w:eastAsia="Arial" w:hAnsi="Arial" w:cs="Arial"/>
        </w:rPr>
        <w:lastRenderedPageBreak/>
        <w:t>The Minutes of the October meeting were e-mailed to all Staff Senate members prior to the meeting and were posted on the Senate website; senators reviewed them prior to the meeting.  A motion was made to approve by Will Sinclair</w:t>
      </w:r>
      <w:r>
        <w:rPr>
          <w:rFonts w:ascii="Arial" w:eastAsia="Arial" w:hAnsi="Arial" w:cs="Arial"/>
          <w:b/>
        </w:rPr>
        <w:t xml:space="preserve"> </w:t>
      </w:r>
      <w:r>
        <w:rPr>
          <w:rFonts w:ascii="Arial" w:eastAsia="Arial" w:hAnsi="Arial" w:cs="Arial"/>
        </w:rPr>
        <w:t>and seconded by Jim Steele; motion passed unanimously.</w:t>
      </w:r>
    </w:p>
    <w:p w:rsidR="00D8188B" w:rsidRDefault="00A3283A">
      <w:pPr>
        <w:pStyle w:val="Heading1"/>
        <w:numPr>
          <w:ilvl w:val="0"/>
          <w:numId w:val="8"/>
        </w:numPr>
        <w:contextualSpacing/>
        <w:rPr>
          <w:rFonts w:ascii="Arial" w:eastAsia="Arial" w:hAnsi="Arial" w:cs="Arial"/>
          <w:sz w:val="24"/>
          <w:szCs w:val="24"/>
        </w:rPr>
      </w:pPr>
      <w:r>
        <w:rPr>
          <w:rFonts w:ascii="Arial" w:eastAsia="Arial" w:hAnsi="Arial" w:cs="Arial"/>
          <w:sz w:val="24"/>
          <w:szCs w:val="24"/>
        </w:rPr>
        <w:t xml:space="preserve">Unfinished Business </w:t>
      </w:r>
    </w:p>
    <w:p w:rsidR="00E53161" w:rsidRDefault="00A3283A" w:rsidP="00E53161">
      <w:pPr>
        <w:numPr>
          <w:ilvl w:val="0"/>
          <w:numId w:val="16"/>
        </w:numPr>
        <w:ind w:hanging="360"/>
        <w:contextualSpacing/>
        <w:rPr>
          <w:rFonts w:ascii="Arial" w:eastAsia="Arial" w:hAnsi="Arial" w:cs="Arial"/>
        </w:rPr>
      </w:pPr>
      <w:r w:rsidRPr="00E53161">
        <w:rPr>
          <w:rFonts w:ascii="Arial" w:eastAsia="Arial" w:hAnsi="Arial" w:cs="Arial"/>
        </w:rPr>
        <w:t xml:space="preserve">Delois Smith - (guest speaker) </w:t>
      </w:r>
      <w:r w:rsidR="00E53161" w:rsidRPr="00E53161">
        <w:rPr>
          <w:rFonts w:ascii="Arial" w:eastAsia="Arial" w:hAnsi="Arial" w:cs="Arial"/>
        </w:rPr>
        <w:t>–</w:t>
      </w:r>
      <w:r w:rsidRPr="00E53161">
        <w:rPr>
          <w:rFonts w:ascii="Arial" w:eastAsia="Arial" w:hAnsi="Arial" w:cs="Arial"/>
        </w:rPr>
        <w:t xml:space="preserve"> SSAFE</w:t>
      </w:r>
    </w:p>
    <w:p w:rsidR="00E53161" w:rsidRPr="00BE338F" w:rsidRDefault="00E53161" w:rsidP="00E53161">
      <w:pPr>
        <w:numPr>
          <w:ilvl w:val="0"/>
          <w:numId w:val="16"/>
        </w:numPr>
        <w:ind w:hanging="360"/>
        <w:contextualSpacing/>
        <w:rPr>
          <w:rFonts w:ascii="Arial" w:eastAsia="Arial" w:hAnsi="Arial" w:cs="Arial"/>
          <w:color w:val="auto"/>
        </w:rPr>
      </w:pPr>
      <w:r w:rsidRPr="00BE338F">
        <w:rPr>
          <w:rFonts w:ascii="Arial" w:eastAsia="Arial" w:hAnsi="Arial" w:cs="Arial"/>
          <w:color w:val="auto"/>
        </w:rPr>
        <w:t>Student, Staff, and Faculty Emergency Fund – used to assist members of the UAH community who find themselves in emergency situations and need financial assistance.</w:t>
      </w:r>
    </w:p>
    <w:p w:rsidR="00E53161" w:rsidRPr="00BE338F" w:rsidRDefault="00E53161" w:rsidP="00E53161">
      <w:pPr>
        <w:numPr>
          <w:ilvl w:val="0"/>
          <w:numId w:val="16"/>
        </w:numPr>
        <w:ind w:hanging="360"/>
        <w:contextualSpacing/>
        <w:rPr>
          <w:rFonts w:ascii="Arial" w:eastAsia="Arial" w:hAnsi="Arial" w:cs="Arial"/>
          <w:color w:val="auto"/>
        </w:rPr>
      </w:pPr>
      <w:r w:rsidRPr="00BE338F">
        <w:rPr>
          <w:rFonts w:ascii="Arial" w:eastAsia="Arial" w:hAnsi="Arial" w:cs="Arial"/>
          <w:color w:val="auto"/>
        </w:rPr>
        <w:t>If you would like to donate to the SSAFE Fund, the Day of Giving is a great opportunity. The Day of Giving is on December 1, 2015:</w:t>
      </w:r>
    </w:p>
    <w:p w:rsidR="00C9364B" w:rsidRPr="00BE338F" w:rsidRDefault="00C9364B" w:rsidP="00C9364B">
      <w:pPr>
        <w:numPr>
          <w:ilvl w:val="1"/>
          <w:numId w:val="16"/>
        </w:numPr>
        <w:ind w:hanging="360"/>
        <w:contextualSpacing/>
        <w:rPr>
          <w:rFonts w:ascii="Arial" w:eastAsia="Arial" w:hAnsi="Arial" w:cs="Arial"/>
          <w:color w:val="auto"/>
        </w:rPr>
      </w:pPr>
      <w:r w:rsidRPr="00BE338F">
        <w:rPr>
          <w:rFonts w:ascii="Arial" w:eastAsia="Arial" w:hAnsi="Arial" w:cs="Arial"/>
          <w:color w:val="auto"/>
        </w:rPr>
        <w:t>http://www.uah.edu/day-of-giving</w:t>
      </w:r>
    </w:p>
    <w:p w:rsidR="00E53161" w:rsidRDefault="00E53161" w:rsidP="00E53161"/>
    <w:p w:rsidR="00D8188B" w:rsidRDefault="00A3283A">
      <w:pPr>
        <w:pStyle w:val="Heading1"/>
        <w:keepNext w:val="0"/>
        <w:widowControl w:val="0"/>
        <w:numPr>
          <w:ilvl w:val="0"/>
          <w:numId w:val="8"/>
        </w:numPr>
        <w:tabs>
          <w:tab w:val="left" w:pos="720"/>
        </w:tabs>
        <w:spacing w:before="0" w:after="120"/>
        <w:ind w:left="720" w:hanging="720"/>
        <w:contextualSpacing/>
        <w:rPr>
          <w:rFonts w:ascii="Arial" w:eastAsia="Arial" w:hAnsi="Arial" w:cs="Arial"/>
          <w:sz w:val="24"/>
          <w:szCs w:val="24"/>
        </w:rPr>
      </w:pPr>
      <w:r>
        <w:rPr>
          <w:rFonts w:ascii="Arial" w:eastAsia="Arial" w:hAnsi="Arial" w:cs="Arial"/>
          <w:sz w:val="24"/>
          <w:szCs w:val="24"/>
        </w:rPr>
        <w:t>Division Reports</w:t>
      </w:r>
    </w:p>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Academic Affairs – Midori Maloney/Beth Wilson</w:t>
      </w:r>
    </w:p>
    <w:p w:rsidR="00D8188B" w:rsidRDefault="00A3283A">
      <w:pPr>
        <w:numPr>
          <w:ilvl w:val="0"/>
          <w:numId w:val="13"/>
        </w:numPr>
        <w:ind w:hanging="360"/>
        <w:contextualSpacing/>
        <w:rPr>
          <w:rFonts w:ascii="Arial" w:eastAsia="Arial" w:hAnsi="Arial" w:cs="Arial"/>
        </w:rPr>
      </w:pPr>
      <w:r>
        <w:rPr>
          <w:rFonts w:ascii="Arial" w:eastAsia="Arial" w:hAnsi="Arial" w:cs="Arial"/>
        </w:rPr>
        <w:t xml:space="preserve">Dr. </w:t>
      </w:r>
      <w:r w:rsidR="00E53161" w:rsidRPr="00BE338F">
        <w:rPr>
          <w:rFonts w:ascii="Arial" w:eastAsia="Arial" w:hAnsi="Arial" w:cs="Arial"/>
          <w:color w:val="auto"/>
        </w:rPr>
        <w:t xml:space="preserve">Yeqing </w:t>
      </w:r>
      <w:r>
        <w:rPr>
          <w:rFonts w:ascii="Arial" w:eastAsia="Arial" w:hAnsi="Arial" w:cs="Arial"/>
        </w:rPr>
        <w:t xml:space="preserve">Bao selected as new </w:t>
      </w:r>
      <w:r>
        <w:rPr>
          <w:rFonts w:ascii="Arial" w:eastAsia="Arial" w:hAnsi="Arial" w:cs="Arial"/>
          <w:color w:val="222222"/>
        </w:rPr>
        <w:t>Associate Dean of Graduate Studies and Associate Director of the Office of International Engagement</w:t>
      </w:r>
    </w:p>
    <w:p w:rsidR="00D8188B" w:rsidRDefault="00A3283A">
      <w:pPr>
        <w:numPr>
          <w:ilvl w:val="0"/>
          <w:numId w:val="15"/>
        </w:numPr>
        <w:ind w:hanging="360"/>
        <w:contextualSpacing/>
        <w:rPr>
          <w:rFonts w:ascii="Arial" w:eastAsia="Arial" w:hAnsi="Arial" w:cs="Arial"/>
        </w:rPr>
      </w:pPr>
      <w:r>
        <w:rPr>
          <w:rFonts w:ascii="Arial" w:eastAsia="Arial" w:hAnsi="Arial" w:cs="Arial"/>
        </w:rPr>
        <w:t>International Education Week - Study Abroad info session today in Charger Union</w:t>
      </w:r>
    </w:p>
    <w:p w:rsidR="00D8188B" w:rsidRDefault="00A3283A">
      <w:pPr>
        <w:numPr>
          <w:ilvl w:val="0"/>
          <w:numId w:val="15"/>
        </w:numPr>
        <w:ind w:hanging="360"/>
        <w:contextualSpacing/>
        <w:rPr>
          <w:rFonts w:ascii="Arial" w:eastAsia="Arial" w:hAnsi="Arial" w:cs="Arial"/>
        </w:rPr>
      </w:pPr>
      <w:r>
        <w:rPr>
          <w:rFonts w:ascii="Arial" w:eastAsia="Arial" w:hAnsi="Arial" w:cs="Arial"/>
        </w:rPr>
        <w:t xml:space="preserve">The Honors College held “Dinner with the Honors College” in conjunction with Discovery Day on Nov. 7.  We had over 100 prospective students attend with almost 400 guests total. We’ve already received several applications to the Honors College from event attendees. </w:t>
      </w:r>
    </w:p>
    <w:p w:rsidR="00D8188B" w:rsidRDefault="00D8188B"/>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Advancement – Jim Steele/Andrea Thompson</w:t>
      </w:r>
    </w:p>
    <w:p w:rsidR="00E53161" w:rsidRDefault="00A3283A" w:rsidP="00E53161">
      <w:pPr>
        <w:numPr>
          <w:ilvl w:val="0"/>
          <w:numId w:val="1"/>
        </w:numPr>
        <w:ind w:hanging="360"/>
        <w:contextualSpacing/>
        <w:rPr>
          <w:rFonts w:ascii="Arial" w:eastAsia="Arial" w:hAnsi="Arial" w:cs="Arial"/>
        </w:rPr>
      </w:pPr>
      <w:r>
        <w:rPr>
          <w:rFonts w:ascii="Arial" w:eastAsia="Arial" w:hAnsi="Arial" w:cs="Arial"/>
        </w:rPr>
        <w:t>Sign is still not activated.</w:t>
      </w:r>
    </w:p>
    <w:p w:rsidR="00E53161" w:rsidRPr="00E53161" w:rsidRDefault="00E53161" w:rsidP="00E53161">
      <w:pPr>
        <w:numPr>
          <w:ilvl w:val="0"/>
          <w:numId w:val="1"/>
        </w:numPr>
        <w:ind w:hanging="360"/>
        <w:contextualSpacing/>
        <w:rPr>
          <w:rFonts w:ascii="Arial" w:eastAsia="Arial" w:hAnsi="Arial" w:cs="Arial"/>
        </w:rPr>
      </w:pPr>
      <w:r w:rsidRPr="00E53161">
        <w:rPr>
          <w:rFonts w:ascii="Arial" w:eastAsia="Arial" w:hAnsi="Arial" w:cs="Arial"/>
        </w:rPr>
        <w:t xml:space="preserve">Day of Giving on Dec. 1 </w:t>
      </w:r>
      <w:r w:rsidRPr="00E53161">
        <w:rPr>
          <w:rFonts w:ascii="Arial" w:eastAsia="Arial" w:hAnsi="Arial" w:cs="Arial"/>
          <w:color w:val="FF0000"/>
        </w:rPr>
        <w:t xml:space="preserve">- </w:t>
      </w:r>
      <w:hyperlink r:id="rId7" w:history="1">
        <w:r w:rsidRPr="00BE338F">
          <w:rPr>
            <w:rStyle w:val="Hyperlink"/>
            <w:rFonts w:ascii="Arial" w:eastAsia="Arial" w:hAnsi="Arial" w:cs="Arial"/>
          </w:rPr>
          <w:t>http://www.uah.edu/day-of-giving</w:t>
        </w:r>
      </w:hyperlink>
    </w:p>
    <w:p w:rsidR="00E53161" w:rsidRPr="00E53161" w:rsidRDefault="00A3283A" w:rsidP="00E53161">
      <w:pPr>
        <w:numPr>
          <w:ilvl w:val="1"/>
          <w:numId w:val="1"/>
        </w:numPr>
        <w:ind w:left="990" w:firstLine="270"/>
        <w:contextualSpacing/>
        <w:rPr>
          <w:rFonts w:ascii="Arial" w:eastAsia="Arial" w:hAnsi="Arial" w:cs="Arial"/>
        </w:rPr>
      </w:pPr>
      <w:r>
        <w:rPr>
          <w:rFonts w:ascii="Arial" w:eastAsia="Arial" w:hAnsi="Arial" w:cs="Arial"/>
        </w:rPr>
        <w:t>Advancement asking alumni, current students, faculty, staff to give donations to the university--share on social media - can send social media stuff with minutes</w:t>
      </w:r>
    </w:p>
    <w:p w:rsidR="00D8188B" w:rsidRDefault="00D8188B"/>
    <w:p w:rsidR="00D8188B" w:rsidRDefault="00A3283A">
      <w:pPr>
        <w:pStyle w:val="Heading2"/>
        <w:numPr>
          <w:ilvl w:val="1"/>
          <w:numId w:val="8"/>
        </w:numPr>
        <w:spacing w:before="0" w:after="0"/>
        <w:contextualSpacing/>
        <w:rPr>
          <w:rFonts w:ascii="Arial" w:eastAsia="Arial" w:hAnsi="Arial" w:cs="Arial"/>
          <w:sz w:val="24"/>
          <w:szCs w:val="24"/>
        </w:rPr>
      </w:pPr>
      <w:r>
        <w:rPr>
          <w:rFonts w:ascii="Arial" w:eastAsia="Arial" w:hAnsi="Arial" w:cs="Arial"/>
          <w:i w:val="0"/>
          <w:sz w:val="24"/>
          <w:szCs w:val="24"/>
        </w:rPr>
        <w:t>Facilities and Operations –Shelly Walker/David Ford</w:t>
      </w:r>
    </w:p>
    <w:p w:rsidR="00E53161" w:rsidRPr="00E53161" w:rsidRDefault="00A3283A">
      <w:pPr>
        <w:numPr>
          <w:ilvl w:val="0"/>
          <w:numId w:val="14"/>
        </w:numPr>
        <w:ind w:hanging="360"/>
        <w:contextualSpacing/>
        <w:rPr>
          <w:rFonts w:ascii="Arial" w:eastAsia="Arial" w:hAnsi="Arial" w:cs="Arial"/>
        </w:rPr>
      </w:pPr>
      <w:r>
        <w:rPr>
          <w:rFonts w:ascii="Arial" w:eastAsia="Arial" w:hAnsi="Arial" w:cs="Arial"/>
          <w:color w:val="222222"/>
        </w:rPr>
        <w:t xml:space="preserve">The UAH Facilities and Operations have received the City of Huntsville's 18th Annual Air Pollution Control Achievement Award. </w:t>
      </w:r>
      <w:r>
        <w:rPr>
          <w:rFonts w:ascii="Arial" w:eastAsia="Arial" w:hAnsi="Arial" w:cs="Arial"/>
          <w:color w:val="29282A"/>
        </w:rPr>
        <w:t>The university received the award for emissions reduction efforts made last year, when implementing several projects around c</w:t>
      </w:r>
      <w:r w:rsidR="00E53161">
        <w:rPr>
          <w:rFonts w:ascii="Arial" w:eastAsia="Arial" w:hAnsi="Arial" w:cs="Arial"/>
          <w:color w:val="29282A"/>
        </w:rPr>
        <w:t>ampus that benefit air quality.</w:t>
      </w:r>
    </w:p>
    <w:p w:rsidR="00E53161" w:rsidRPr="00E53161" w:rsidRDefault="00A3283A">
      <w:pPr>
        <w:numPr>
          <w:ilvl w:val="0"/>
          <w:numId w:val="14"/>
        </w:numPr>
        <w:ind w:hanging="360"/>
        <w:contextualSpacing/>
        <w:rPr>
          <w:rFonts w:ascii="Arial" w:eastAsia="Arial" w:hAnsi="Arial" w:cs="Arial"/>
        </w:rPr>
      </w:pPr>
      <w:r>
        <w:rPr>
          <w:rFonts w:ascii="Arial" w:eastAsia="Arial" w:hAnsi="Arial" w:cs="Arial"/>
          <w:color w:val="29282A"/>
        </w:rPr>
        <w:t>The UAH Department of Facilities and Operations installed a high efficiency heat exchange system that reduced the load on their chillers</w:t>
      </w:r>
      <w:r w:rsidR="00E53161">
        <w:rPr>
          <w:rFonts w:ascii="Arial" w:eastAsia="Arial" w:hAnsi="Arial" w:cs="Arial"/>
          <w:color w:val="29282A"/>
        </w:rPr>
        <w:t xml:space="preserve"> and natural gas-fired boilers.</w:t>
      </w:r>
    </w:p>
    <w:p w:rsidR="00D8188B" w:rsidRDefault="00A3283A">
      <w:pPr>
        <w:numPr>
          <w:ilvl w:val="0"/>
          <w:numId w:val="14"/>
        </w:numPr>
        <w:ind w:hanging="360"/>
        <w:contextualSpacing/>
        <w:rPr>
          <w:rFonts w:ascii="Arial" w:eastAsia="Arial" w:hAnsi="Arial" w:cs="Arial"/>
        </w:rPr>
      </w:pPr>
      <w:r>
        <w:rPr>
          <w:rFonts w:ascii="Arial" w:eastAsia="Arial" w:hAnsi="Arial" w:cs="Arial"/>
          <w:color w:val="29282A"/>
        </w:rPr>
        <w:t>The UAH facilities team also replaced two 500 hp natural gas-fired boilers with new, higher efficiency natural-gas fired boilers equipped with low-box burners. In addition, they converted 17 large lawn mowers and utility vehicles from gasoline to cleaner burning propane.</w:t>
      </w:r>
    </w:p>
    <w:p w:rsidR="00D8188B" w:rsidRDefault="00A3283A">
      <w:pPr>
        <w:numPr>
          <w:ilvl w:val="0"/>
          <w:numId w:val="4"/>
        </w:numPr>
        <w:ind w:hanging="360"/>
      </w:pPr>
      <w:r>
        <w:rPr>
          <w:rFonts w:ascii="Arial" w:eastAsia="Arial" w:hAnsi="Arial" w:cs="Arial"/>
        </w:rPr>
        <w:t>Parking management office has changed how they deal with online students--can get 5 one day passes for $5. Must purchase in office.</w:t>
      </w:r>
    </w:p>
    <w:p w:rsidR="00D8188B" w:rsidRDefault="00D8188B">
      <w:pPr>
        <w:ind w:left="720"/>
      </w:pPr>
    </w:p>
    <w:p w:rsidR="00D8188B" w:rsidRDefault="00A3283A">
      <w:pPr>
        <w:pStyle w:val="Heading2"/>
        <w:numPr>
          <w:ilvl w:val="1"/>
          <w:numId w:val="8"/>
        </w:numPr>
        <w:spacing w:before="0" w:after="0"/>
        <w:contextualSpacing/>
        <w:rPr>
          <w:rFonts w:ascii="Arial" w:eastAsia="Arial" w:hAnsi="Arial" w:cs="Arial"/>
          <w:sz w:val="24"/>
          <w:szCs w:val="24"/>
        </w:rPr>
      </w:pPr>
      <w:r>
        <w:rPr>
          <w:rFonts w:ascii="Arial" w:eastAsia="Arial" w:hAnsi="Arial" w:cs="Arial"/>
          <w:i w:val="0"/>
          <w:sz w:val="24"/>
          <w:szCs w:val="24"/>
        </w:rPr>
        <w:t>Finance and Administration – Laura Vereen/Vonda Maclin</w:t>
      </w:r>
    </w:p>
    <w:p w:rsidR="00D8188B" w:rsidRDefault="00A3283A">
      <w:pPr>
        <w:numPr>
          <w:ilvl w:val="0"/>
          <w:numId w:val="9"/>
        </w:numPr>
        <w:ind w:hanging="360"/>
        <w:contextualSpacing/>
        <w:rPr>
          <w:rFonts w:ascii="Arial" w:eastAsia="Arial" w:hAnsi="Arial" w:cs="Arial"/>
        </w:rPr>
      </w:pPr>
      <w:r>
        <w:rPr>
          <w:rFonts w:ascii="Arial" w:eastAsia="Arial" w:hAnsi="Arial" w:cs="Arial"/>
        </w:rPr>
        <w:t>No report</w:t>
      </w:r>
    </w:p>
    <w:p w:rsidR="00D8188B" w:rsidRDefault="00D8188B">
      <w:pPr>
        <w:ind w:left="720"/>
      </w:pPr>
    </w:p>
    <w:p w:rsidR="00D8188B" w:rsidRDefault="00A3283A">
      <w:r>
        <w:rPr>
          <w:rFonts w:ascii="Arial" w:eastAsia="Arial" w:hAnsi="Arial" w:cs="Arial"/>
        </w:rPr>
        <w:t xml:space="preserve">E. </w:t>
      </w:r>
      <w:r>
        <w:rPr>
          <w:rFonts w:ascii="Arial" w:eastAsia="Arial" w:hAnsi="Arial" w:cs="Arial"/>
        </w:rPr>
        <w:tab/>
      </w:r>
      <w:r>
        <w:rPr>
          <w:rFonts w:ascii="Arial" w:eastAsia="Arial" w:hAnsi="Arial" w:cs="Arial"/>
          <w:b/>
        </w:rPr>
        <w:t>Research – Antonia Pitts/Kenya Cole</w:t>
      </w:r>
    </w:p>
    <w:p w:rsidR="00D8188B" w:rsidRDefault="00A3283A">
      <w:pPr>
        <w:numPr>
          <w:ilvl w:val="0"/>
          <w:numId w:val="2"/>
        </w:numPr>
        <w:ind w:hanging="360"/>
      </w:pPr>
      <w:r>
        <w:rPr>
          <w:rFonts w:ascii="Arial" w:eastAsia="Arial" w:hAnsi="Arial" w:cs="Arial"/>
        </w:rPr>
        <w:t>No report</w:t>
      </w:r>
    </w:p>
    <w:p w:rsidR="00D8188B" w:rsidRDefault="00A3283A">
      <w:pPr>
        <w:pStyle w:val="Heading2"/>
        <w:numPr>
          <w:ilvl w:val="1"/>
          <w:numId w:val="8"/>
        </w:numPr>
        <w:rPr>
          <w:rFonts w:ascii="Arial" w:eastAsia="Arial" w:hAnsi="Arial" w:cs="Arial"/>
          <w:sz w:val="24"/>
          <w:szCs w:val="24"/>
        </w:rPr>
      </w:pPr>
      <w:r>
        <w:rPr>
          <w:rFonts w:ascii="Arial" w:eastAsia="Arial" w:hAnsi="Arial" w:cs="Arial"/>
          <w:i w:val="0"/>
          <w:sz w:val="24"/>
          <w:szCs w:val="24"/>
        </w:rPr>
        <w:t>Student Affairs – T. J. Brecciaroli/Scott Royce</w:t>
      </w:r>
    </w:p>
    <w:p w:rsidR="00D8188B" w:rsidRDefault="00A3283A">
      <w:pPr>
        <w:numPr>
          <w:ilvl w:val="0"/>
          <w:numId w:val="10"/>
        </w:numPr>
        <w:ind w:hanging="360"/>
        <w:contextualSpacing/>
        <w:rPr>
          <w:rFonts w:ascii="Arial" w:eastAsia="Arial" w:hAnsi="Arial" w:cs="Arial"/>
        </w:rPr>
      </w:pPr>
      <w:r>
        <w:rPr>
          <w:rFonts w:ascii="Arial" w:eastAsia="Arial" w:hAnsi="Arial" w:cs="Arial"/>
        </w:rPr>
        <w:t xml:space="preserve">SA has combined roles--not communicated to campus. </w:t>
      </w:r>
      <w:r w:rsidR="00E53161">
        <w:rPr>
          <w:rFonts w:ascii="Arial" w:eastAsia="Arial" w:hAnsi="Arial" w:cs="Arial"/>
        </w:rPr>
        <w:t>“</w:t>
      </w:r>
      <w:r>
        <w:rPr>
          <w:rFonts w:ascii="Arial" w:eastAsia="Arial" w:hAnsi="Arial" w:cs="Arial"/>
        </w:rPr>
        <w:t>SA Think Tank</w:t>
      </w:r>
      <w:r w:rsidR="00E53161">
        <w:rPr>
          <w:rFonts w:ascii="Arial" w:eastAsia="Arial" w:hAnsi="Arial" w:cs="Arial"/>
        </w:rPr>
        <w:t>”</w:t>
      </w:r>
      <w:r>
        <w:rPr>
          <w:rFonts w:ascii="Arial" w:eastAsia="Arial" w:hAnsi="Arial" w:cs="Arial"/>
        </w:rPr>
        <w:t xml:space="preserve"> created purpose and vision statement. Group will be educating campus partners about new changes.</w:t>
      </w:r>
    </w:p>
    <w:p w:rsidR="00D8188B" w:rsidRDefault="00A3283A">
      <w:pPr>
        <w:numPr>
          <w:ilvl w:val="0"/>
          <w:numId w:val="10"/>
        </w:numPr>
        <w:ind w:hanging="360"/>
        <w:contextualSpacing/>
        <w:rPr>
          <w:rFonts w:ascii="Arial" w:eastAsia="Arial" w:hAnsi="Arial" w:cs="Arial"/>
        </w:rPr>
      </w:pPr>
      <w:r>
        <w:rPr>
          <w:rFonts w:ascii="Arial" w:eastAsia="Arial" w:hAnsi="Arial" w:cs="Arial"/>
        </w:rPr>
        <w:t xml:space="preserve">Student Life: Mike Logan (intramurals) has resigned--looking to fill position quickly. </w:t>
      </w:r>
    </w:p>
    <w:p w:rsidR="00D8188B" w:rsidRDefault="00A3283A">
      <w:pPr>
        <w:numPr>
          <w:ilvl w:val="0"/>
          <w:numId w:val="10"/>
        </w:numPr>
        <w:ind w:hanging="360"/>
        <w:contextualSpacing/>
        <w:rPr>
          <w:rFonts w:ascii="Arial" w:eastAsia="Arial" w:hAnsi="Arial" w:cs="Arial"/>
        </w:rPr>
      </w:pPr>
      <w:r>
        <w:rPr>
          <w:rFonts w:ascii="Arial" w:eastAsia="Arial" w:hAnsi="Arial" w:cs="Arial"/>
        </w:rPr>
        <w:t xml:space="preserve">NASA Astronaut Hoot Gibson on campus Nov. 18. </w:t>
      </w:r>
    </w:p>
    <w:p w:rsidR="00D8188B" w:rsidRDefault="00A3283A">
      <w:pPr>
        <w:numPr>
          <w:ilvl w:val="0"/>
          <w:numId w:val="10"/>
        </w:numPr>
        <w:ind w:hanging="360"/>
        <w:contextualSpacing/>
        <w:rPr>
          <w:rFonts w:ascii="Arial" w:eastAsia="Arial" w:hAnsi="Arial" w:cs="Arial"/>
        </w:rPr>
      </w:pPr>
      <w:r>
        <w:rPr>
          <w:rFonts w:ascii="Arial" w:eastAsia="Arial" w:hAnsi="Arial" w:cs="Arial"/>
        </w:rPr>
        <w:t>Late Night Breakfast looking for volunteers to help--held on Tues, Dec. 1 from 10-midnight.</w:t>
      </w:r>
    </w:p>
    <w:p w:rsidR="00D8188B" w:rsidRDefault="00A3283A">
      <w:pPr>
        <w:numPr>
          <w:ilvl w:val="0"/>
          <w:numId w:val="10"/>
        </w:numPr>
        <w:ind w:hanging="360"/>
        <w:contextualSpacing/>
        <w:rPr>
          <w:rFonts w:ascii="Arial" w:eastAsia="Arial" w:hAnsi="Arial" w:cs="Arial"/>
        </w:rPr>
      </w:pPr>
      <w:r>
        <w:rPr>
          <w:rFonts w:ascii="Arial" w:eastAsia="Arial" w:hAnsi="Arial" w:cs="Arial"/>
        </w:rPr>
        <w:t>WOW call for programs is up - deadline to submit events is Nov. 30</w:t>
      </w:r>
      <w:r w:rsidR="00E821CD">
        <w:rPr>
          <w:rFonts w:ascii="Arial" w:eastAsia="Arial" w:hAnsi="Arial" w:cs="Arial"/>
        </w:rPr>
        <w:t xml:space="preserve">. </w:t>
      </w:r>
      <w:r>
        <w:rPr>
          <w:rFonts w:ascii="Arial" w:eastAsia="Arial" w:hAnsi="Arial" w:cs="Arial"/>
        </w:rPr>
        <w:t>Week of Welcome will be Jan. 6-Jan. 9.</w:t>
      </w:r>
    </w:p>
    <w:p w:rsidR="00D8188B" w:rsidRDefault="00A3283A">
      <w:pPr>
        <w:numPr>
          <w:ilvl w:val="0"/>
          <w:numId w:val="10"/>
        </w:numPr>
        <w:ind w:hanging="360"/>
        <w:contextualSpacing/>
        <w:rPr>
          <w:rFonts w:ascii="Arial" w:eastAsia="Arial" w:hAnsi="Arial" w:cs="Arial"/>
        </w:rPr>
      </w:pPr>
      <w:r>
        <w:rPr>
          <w:rFonts w:ascii="Arial" w:eastAsia="Arial" w:hAnsi="Arial" w:cs="Arial"/>
        </w:rPr>
        <w:t>Leadership Day on Jan. 9 in morning to take place of leadership programs - encourage students to attend 2nd part (FLY). Faculty and Staff welcome as well.</w:t>
      </w:r>
    </w:p>
    <w:p w:rsidR="00D8188B" w:rsidRDefault="00E53161">
      <w:pPr>
        <w:numPr>
          <w:ilvl w:val="0"/>
          <w:numId w:val="10"/>
        </w:numPr>
        <w:ind w:hanging="360"/>
        <w:contextualSpacing/>
        <w:rPr>
          <w:rFonts w:ascii="Arial" w:eastAsia="Arial" w:hAnsi="Arial" w:cs="Arial"/>
        </w:rPr>
      </w:pPr>
      <w:r>
        <w:rPr>
          <w:rFonts w:ascii="Arial" w:eastAsia="Arial" w:hAnsi="Arial" w:cs="Arial"/>
        </w:rPr>
        <w:t>New – Spring Semester Family Day -- S</w:t>
      </w:r>
      <w:r w:rsidR="00A3283A">
        <w:rPr>
          <w:rFonts w:ascii="Arial" w:eastAsia="Arial" w:hAnsi="Arial" w:cs="Arial"/>
        </w:rPr>
        <w:t>imilar to fall weekend</w:t>
      </w:r>
      <w:r>
        <w:rPr>
          <w:rFonts w:ascii="Arial" w:eastAsia="Arial" w:hAnsi="Arial" w:cs="Arial"/>
        </w:rPr>
        <w:t xml:space="preserve"> </w:t>
      </w:r>
      <w:r w:rsidR="00A3283A">
        <w:rPr>
          <w:rFonts w:ascii="Arial" w:eastAsia="Arial" w:hAnsi="Arial" w:cs="Arial"/>
        </w:rPr>
        <w:t>--</w:t>
      </w:r>
      <w:r>
        <w:rPr>
          <w:rFonts w:ascii="Arial" w:eastAsia="Arial" w:hAnsi="Arial" w:cs="Arial"/>
        </w:rPr>
        <w:t xml:space="preserve"> T</w:t>
      </w:r>
      <w:r w:rsidR="00A3283A">
        <w:rPr>
          <w:rFonts w:ascii="Arial" w:eastAsia="Arial" w:hAnsi="Arial" w:cs="Arial"/>
        </w:rPr>
        <w:t>y</w:t>
      </w:r>
      <w:r>
        <w:rPr>
          <w:rFonts w:ascii="Arial" w:eastAsia="Arial" w:hAnsi="Arial" w:cs="Arial"/>
        </w:rPr>
        <w:t xml:space="preserve">pically 6 weeks into semester. Looking for support and help. </w:t>
      </w:r>
      <w:r w:rsidR="00A3283A">
        <w:rPr>
          <w:rFonts w:ascii="Arial" w:eastAsia="Arial" w:hAnsi="Arial" w:cs="Arial"/>
        </w:rPr>
        <w:t>More info coming from Jenny Russell.</w:t>
      </w:r>
    </w:p>
    <w:p w:rsidR="00D8188B" w:rsidRDefault="00A3283A">
      <w:pPr>
        <w:numPr>
          <w:ilvl w:val="0"/>
          <w:numId w:val="10"/>
        </w:numPr>
        <w:ind w:hanging="360"/>
        <w:contextualSpacing/>
        <w:rPr>
          <w:rFonts w:ascii="Arial" w:eastAsia="Arial" w:hAnsi="Arial" w:cs="Arial"/>
        </w:rPr>
      </w:pPr>
      <w:r>
        <w:rPr>
          <w:rFonts w:ascii="Arial" w:eastAsia="Arial" w:hAnsi="Arial" w:cs="Arial"/>
        </w:rPr>
        <w:t>Thank you for your support during Homecoming!  Got a lot of positive/constructive feedback.</w:t>
      </w:r>
    </w:p>
    <w:p w:rsidR="00D8188B" w:rsidRDefault="00A3283A">
      <w:pPr>
        <w:numPr>
          <w:ilvl w:val="0"/>
          <w:numId w:val="10"/>
        </w:numPr>
        <w:ind w:hanging="360"/>
        <w:contextualSpacing/>
        <w:rPr>
          <w:rFonts w:ascii="Arial" w:eastAsia="Arial" w:hAnsi="Arial" w:cs="Arial"/>
        </w:rPr>
      </w:pPr>
      <w:r>
        <w:rPr>
          <w:rFonts w:ascii="Arial" w:eastAsia="Arial" w:hAnsi="Arial" w:cs="Arial"/>
        </w:rPr>
        <w:t>Harvest Dinner was on Monday night--great success.</w:t>
      </w:r>
    </w:p>
    <w:p w:rsidR="00D8188B" w:rsidRDefault="00D8188B"/>
    <w:p w:rsidR="00D8188B" w:rsidRDefault="00D8188B"/>
    <w:p w:rsidR="00D8188B" w:rsidRDefault="00A3283A">
      <w:pPr>
        <w:pStyle w:val="Heading1"/>
        <w:keepNext w:val="0"/>
        <w:widowControl w:val="0"/>
        <w:numPr>
          <w:ilvl w:val="0"/>
          <w:numId w:val="8"/>
        </w:numPr>
        <w:tabs>
          <w:tab w:val="left" w:pos="720"/>
        </w:tabs>
        <w:spacing w:before="0" w:after="120"/>
        <w:ind w:left="720" w:hanging="720"/>
        <w:contextualSpacing/>
        <w:rPr>
          <w:rFonts w:ascii="Arial" w:eastAsia="Arial" w:hAnsi="Arial" w:cs="Arial"/>
          <w:sz w:val="24"/>
          <w:szCs w:val="24"/>
        </w:rPr>
      </w:pPr>
      <w:r>
        <w:rPr>
          <w:rFonts w:ascii="Arial" w:eastAsia="Arial" w:hAnsi="Arial" w:cs="Arial"/>
          <w:sz w:val="24"/>
          <w:szCs w:val="24"/>
        </w:rPr>
        <w:t>Committee Updates</w:t>
      </w:r>
    </w:p>
    <w:p w:rsidR="00D8188B" w:rsidRDefault="00A3283A">
      <w:pPr>
        <w:pStyle w:val="Heading2"/>
        <w:numPr>
          <w:ilvl w:val="1"/>
          <w:numId w:val="8"/>
        </w:numPr>
        <w:spacing w:before="0" w:after="0"/>
        <w:contextualSpacing/>
        <w:rPr>
          <w:rFonts w:ascii="Arial" w:eastAsia="Arial" w:hAnsi="Arial" w:cs="Arial"/>
          <w:sz w:val="24"/>
          <w:szCs w:val="24"/>
        </w:rPr>
      </w:pPr>
      <w:r>
        <w:rPr>
          <w:rFonts w:ascii="Arial" w:eastAsia="Arial" w:hAnsi="Arial" w:cs="Arial"/>
          <w:i w:val="0"/>
          <w:sz w:val="24"/>
          <w:szCs w:val="24"/>
        </w:rPr>
        <w:t>Bylaws Committee –</w:t>
      </w:r>
      <w:r>
        <w:rPr>
          <w:rFonts w:ascii="Arial" w:eastAsia="Arial" w:hAnsi="Arial" w:cs="Arial"/>
          <w:sz w:val="24"/>
          <w:szCs w:val="24"/>
        </w:rPr>
        <w:t xml:space="preserve"> </w:t>
      </w:r>
      <w:r>
        <w:rPr>
          <w:rFonts w:ascii="Arial" w:eastAsia="Arial" w:hAnsi="Arial" w:cs="Arial"/>
          <w:i w:val="0"/>
          <w:sz w:val="24"/>
          <w:szCs w:val="24"/>
        </w:rPr>
        <w:t>Scott Royce, Chair</w:t>
      </w:r>
    </w:p>
    <w:p w:rsidR="00D8188B" w:rsidRPr="00BE338F" w:rsidRDefault="00A3283A">
      <w:pPr>
        <w:numPr>
          <w:ilvl w:val="0"/>
          <w:numId w:val="19"/>
        </w:numPr>
        <w:ind w:hanging="360"/>
        <w:contextualSpacing/>
        <w:rPr>
          <w:rFonts w:ascii="Arial" w:eastAsia="Arial" w:hAnsi="Arial" w:cs="Arial"/>
          <w:color w:val="auto"/>
          <w:highlight w:val="white"/>
        </w:rPr>
      </w:pPr>
      <w:r w:rsidRPr="00BE338F">
        <w:rPr>
          <w:rFonts w:ascii="Arial" w:eastAsia="Arial" w:hAnsi="Arial" w:cs="Arial"/>
          <w:color w:val="auto"/>
          <w:highlight w:val="white"/>
        </w:rPr>
        <w:t xml:space="preserve">The Bylaws Committee met to continue planning for the upcoming election </w:t>
      </w:r>
    </w:p>
    <w:p w:rsidR="00D8188B" w:rsidRPr="00BE338F" w:rsidRDefault="00A3283A">
      <w:pPr>
        <w:ind w:firstLine="720"/>
        <w:rPr>
          <w:color w:val="auto"/>
        </w:rPr>
      </w:pPr>
      <w:r w:rsidRPr="00BE338F">
        <w:rPr>
          <w:rFonts w:ascii="Arial" w:eastAsia="Arial" w:hAnsi="Arial" w:cs="Arial"/>
          <w:color w:val="auto"/>
          <w:highlight w:val="white"/>
        </w:rPr>
        <w:t xml:space="preserve">and discussion of updating Bylaws for the committees. We will have one motion </w:t>
      </w:r>
    </w:p>
    <w:p w:rsidR="00D8188B" w:rsidRPr="00BE338F" w:rsidRDefault="00A3283A">
      <w:pPr>
        <w:ind w:firstLine="720"/>
        <w:rPr>
          <w:color w:val="auto"/>
        </w:rPr>
      </w:pPr>
      <w:r w:rsidRPr="00BE338F">
        <w:rPr>
          <w:rFonts w:ascii="Arial" w:eastAsia="Arial" w:hAnsi="Arial" w:cs="Arial"/>
          <w:color w:val="auto"/>
          <w:highlight w:val="white"/>
        </w:rPr>
        <w:t>to make during the meeting.</w:t>
      </w:r>
    </w:p>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Government Relations Committee –</w:t>
      </w:r>
      <w:r>
        <w:rPr>
          <w:rFonts w:ascii="Arial" w:eastAsia="Arial" w:hAnsi="Arial" w:cs="Arial"/>
          <w:sz w:val="24"/>
          <w:szCs w:val="24"/>
        </w:rPr>
        <w:t xml:space="preserve"> </w:t>
      </w:r>
      <w:r>
        <w:rPr>
          <w:rFonts w:ascii="Arial" w:eastAsia="Arial" w:hAnsi="Arial" w:cs="Arial"/>
          <w:i w:val="0"/>
          <w:sz w:val="24"/>
          <w:szCs w:val="24"/>
        </w:rPr>
        <w:t>David Ford, Chair</w:t>
      </w:r>
    </w:p>
    <w:p w:rsidR="00D8188B" w:rsidRDefault="00A3283A">
      <w:pPr>
        <w:numPr>
          <w:ilvl w:val="0"/>
          <w:numId w:val="18"/>
        </w:numPr>
        <w:ind w:hanging="360"/>
        <w:contextualSpacing/>
        <w:rPr>
          <w:rFonts w:ascii="Arial" w:eastAsia="Arial" w:hAnsi="Arial" w:cs="Arial"/>
        </w:rPr>
      </w:pPr>
      <w:r>
        <w:rPr>
          <w:rFonts w:ascii="Arial" w:eastAsia="Arial" w:hAnsi="Arial" w:cs="Arial"/>
        </w:rPr>
        <w:t>No report</w:t>
      </w:r>
    </w:p>
    <w:p w:rsidR="00D8188B" w:rsidRDefault="00D8188B"/>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Communications Committee –</w:t>
      </w:r>
      <w:r>
        <w:rPr>
          <w:rFonts w:ascii="Arial" w:eastAsia="Arial" w:hAnsi="Arial" w:cs="Arial"/>
          <w:sz w:val="24"/>
          <w:szCs w:val="24"/>
        </w:rPr>
        <w:t xml:space="preserve"> </w:t>
      </w:r>
      <w:r>
        <w:rPr>
          <w:rFonts w:ascii="Arial" w:eastAsia="Arial" w:hAnsi="Arial" w:cs="Arial"/>
          <w:i w:val="0"/>
          <w:sz w:val="24"/>
          <w:szCs w:val="24"/>
        </w:rPr>
        <w:t>Andrea Thompson, Chair</w:t>
      </w:r>
    </w:p>
    <w:p w:rsidR="00D8188B" w:rsidRDefault="00A3283A">
      <w:pPr>
        <w:numPr>
          <w:ilvl w:val="0"/>
          <w:numId w:val="17"/>
        </w:numPr>
        <w:ind w:hanging="360"/>
        <w:contextualSpacing/>
        <w:rPr>
          <w:rFonts w:ascii="Arial" w:eastAsia="Arial" w:hAnsi="Arial" w:cs="Arial"/>
          <w:highlight w:val="white"/>
        </w:rPr>
      </w:pPr>
      <w:r>
        <w:rPr>
          <w:rFonts w:ascii="Arial" w:eastAsia="Arial" w:hAnsi="Arial" w:cs="Arial"/>
          <w:color w:val="222222"/>
          <w:highlight w:val="white"/>
        </w:rPr>
        <w:t xml:space="preserve">We've updated the Accomplishments page with activities going back about three years </w:t>
      </w:r>
      <w:hyperlink r:id="rId8">
        <w:r>
          <w:rPr>
            <w:rFonts w:ascii="Arial" w:eastAsia="Arial" w:hAnsi="Arial" w:cs="Arial"/>
            <w:color w:val="1155CC"/>
            <w:highlight w:val="white"/>
            <w:u w:val="single"/>
          </w:rPr>
          <w:t>http://www.uah.edu/staff-senate/about/accomplishments</w:t>
        </w:r>
      </w:hyperlink>
      <w:r>
        <w:rPr>
          <w:rFonts w:ascii="Arial" w:eastAsia="Arial" w:hAnsi="Arial" w:cs="Arial"/>
          <w:color w:val="222222"/>
          <w:highlight w:val="white"/>
        </w:rPr>
        <w:t>. If anyone else has any activities that the Staff Senate partook in over the last few years, that you think needs to b</w:t>
      </w:r>
      <w:r w:rsidR="00BE338F">
        <w:rPr>
          <w:rFonts w:ascii="Arial" w:eastAsia="Arial" w:hAnsi="Arial" w:cs="Arial"/>
          <w:color w:val="222222"/>
          <w:highlight w:val="white"/>
        </w:rPr>
        <w:t>e</w:t>
      </w:r>
      <w:r>
        <w:rPr>
          <w:rFonts w:ascii="Arial" w:eastAsia="Arial" w:hAnsi="Arial" w:cs="Arial"/>
          <w:color w:val="222222"/>
          <w:highlight w:val="white"/>
        </w:rPr>
        <w:t xml:space="preserve"> highlighted on this page, please let us know.</w:t>
      </w:r>
    </w:p>
    <w:p w:rsidR="00D8188B" w:rsidRDefault="00A3283A">
      <w:pPr>
        <w:numPr>
          <w:ilvl w:val="0"/>
          <w:numId w:val="17"/>
        </w:numPr>
        <w:ind w:hanging="360"/>
        <w:contextualSpacing/>
        <w:rPr>
          <w:rFonts w:ascii="Arial" w:eastAsia="Arial" w:hAnsi="Arial" w:cs="Arial"/>
          <w:color w:val="222222"/>
          <w:highlight w:val="white"/>
        </w:rPr>
      </w:pPr>
      <w:r>
        <w:rPr>
          <w:rFonts w:ascii="Arial" w:eastAsia="Arial" w:hAnsi="Arial" w:cs="Arial"/>
          <w:color w:val="222222"/>
          <w:highlight w:val="white"/>
        </w:rPr>
        <w:t>Our next project is to verify and update the Channels of Communication and Staff Reference Guide documents</w:t>
      </w:r>
    </w:p>
    <w:p w:rsidR="00D8188B" w:rsidRDefault="00D8188B"/>
    <w:p w:rsidR="00D8188B" w:rsidRDefault="00A3283A">
      <w:pPr>
        <w:pStyle w:val="Heading2"/>
        <w:numPr>
          <w:ilvl w:val="1"/>
          <w:numId w:val="8"/>
        </w:numPr>
        <w:spacing w:before="0" w:after="0"/>
        <w:contextualSpacing/>
        <w:rPr>
          <w:rFonts w:ascii="Arial" w:eastAsia="Arial" w:hAnsi="Arial" w:cs="Arial"/>
          <w:sz w:val="24"/>
          <w:szCs w:val="24"/>
        </w:rPr>
      </w:pPr>
      <w:r>
        <w:rPr>
          <w:rFonts w:ascii="Arial" w:eastAsia="Arial" w:hAnsi="Arial" w:cs="Arial"/>
          <w:i w:val="0"/>
          <w:sz w:val="24"/>
          <w:szCs w:val="24"/>
        </w:rPr>
        <w:lastRenderedPageBreak/>
        <w:t>Employee Benefits &amp; Development Committee – Midori Maloney, Chair</w:t>
      </w:r>
    </w:p>
    <w:p w:rsidR="00D8188B" w:rsidRDefault="00A3283A">
      <w:pPr>
        <w:numPr>
          <w:ilvl w:val="0"/>
          <w:numId w:val="6"/>
        </w:numPr>
        <w:ind w:hanging="360"/>
        <w:contextualSpacing/>
        <w:rPr>
          <w:rFonts w:ascii="Arial" w:eastAsia="Arial" w:hAnsi="Arial" w:cs="Arial"/>
          <w:color w:val="222222"/>
          <w:highlight w:val="white"/>
        </w:rPr>
      </w:pPr>
      <w:r>
        <w:rPr>
          <w:rFonts w:ascii="Arial" w:eastAsia="Arial" w:hAnsi="Arial" w:cs="Arial"/>
          <w:color w:val="222222"/>
          <w:highlight w:val="white"/>
        </w:rPr>
        <w:t xml:space="preserve">Parental Leave Policy: The committee continued to research this possibility and we learned faculty senate was also working on a parental leave policy. The committee met with faculty senate's benefits committee to discuss a joint proposal.  It was decided the two senates will move forward with separate proposals, but each will attempt to deliver their proposals to administration within the same timeline. </w:t>
      </w:r>
    </w:p>
    <w:p w:rsidR="00D8188B" w:rsidRPr="00E53161" w:rsidRDefault="00A3283A" w:rsidP="00E53161">
      <w:pPr>
        <w:numPr>
          <w:ilvl w:val="0"/>
          <w:numId w:val="5"/>
        </w:numPr>
        <w:ind w:hanging="360"/>
        <w:contextualSpacing/>
        <w:rPr>
          <w:rFonts w:ascii="Arial" w:eastAsia="Arial" w:hAnsi="Arial" w:cs="Arial"/>
          <w:color w:val="222222"/>
          <w:highlight w:val="white"/>
        </w:rPr>
      </w:pPr>
      <w:r>
        <w:rPr>
          <w:rFonts w:ascii="Arial" w:eastAsia="Arial" w:hAnsi="Arial" w:cs="Arial"/>
          <w:color w:val="222222"/>
          <w:highlight w:val="white"/>
        </w:rPr>
        <w:t>Holiday Proposal: Results of survey were reviewed and a proposal will be presented at the November senate meeting.</w:t>
      </w:r>
    </w:p>
    <w:p w:rsidR="00C9364B" w:rsidRDefault="00C9364B">
      <w:pPr>
        <w:numPr>
          <w:ilvl w:val="0"/>
          <w:numId w:val="7"/>
        </w:numPr>
        <w:ind w:hanging="360"/>
        <w:contextualSpacing/>
        <w:rPr>
          <w:rFonts w:ascii="Arial" w:eastAsia="Arial" w:hAnsi="Arial" w:cs="Arial"/>
          <w:color w:val="222222"/>
          <w:highlight w:val="white"/>
        </w:rPr>
      </w:pPr>
      <w:r>
        <w:rPr>
          <w:rFonts w:ascii="Arial" w:eastAsia="Arial" w:hAnsi="Arial" w:cs="Arial"/>
          <w:color w:val="222222"/>
          <w:highlight w:val="white"/>
        </w:rPr>
        <w:t>Staff Senate Scholarship:</w:t>
      </w:r>
    </w:p>
    <w:p w:rsidR="00C9364B" w:rsidRPr="00BE338F" w:rsidRDefault="00C9364B" w:rsidP="00C9364B">
      <w:pPr>
        <w:numPr>
          <w:ilvl w:val="1"/>
          <w:numId w:val="7"/>
        </w:numPr>
        <w:ind w:hanging="360"/>
        <w:contextualSpacing/>
        <w:rPr>
          <w:rFonts w:ascii="Arial" w:eastAsia="Arial" w:hAnsi="Arial" w:cs="Arial"/>
          <w:color w:val="auto"/>
          <w:highlight w:val="white"/>
        </w:rPr>
      </w:pPr>
      <w:r w:rsidRPr="00BE338F">
        <w:rPr>
          <w:rFonts w:ascii="Arial" w:eastAsia="Arial" w:hAnsi="Arial" w:cs="Arial"/>
          <w:color w:val="auto"/>
          <w:highlight w:val="white"/>
        </w:rPr>
        <w:t>This scholarship is available for staff membe</w:t>
      </w:r>
      <w:r w:rsidR="00BE338F">
        <w:rPr>
          <w:rFonts w:ascii="Arial" w:eastAsia="Arial" w:hAnsi="Arial" w:cs="Arial"/>
          <w:color w:val="auto"/>
          <w:highlight w:val="white"/>
        </w:rPr>
        <w:t>rs on campus taking courses. It</w:t>
      </w:r>
      <w:r w:rsidRPr="00BE338F">
        <w:rPr>
          <w:rFonts w:ascii="Arial" w:eastAsia="Arial" w:hAnsi="Arial" w:cs="Arial"/>
          <w:color w:val="auto"/>
          <w:highlight w:val="white"/>
        </w:rPr>
        <w:t>s goal is to alleviate the burden that might be caused by textbooks or course fees.</w:t>
      </w:r>
    </w:p>
    <w:p w:rsidR="00C9364B" w:rsidRPr="00BE338F" w:rsidRDefault="00A3283A" w:rsidP="00C9364B">
      <w:pPr>
        <w:numPr>
          <w:ilvl w:val="1"/>
          <w:numId w:val="7"/>
        </w:numPr>
        <w:ind w:hanging="360"/>
        <w:contextualSpacing/>
        <w:rPr>
          <w:rFonts w:ascii="Arial" w:eastAsia="Arial" w:hAnsi="Arial" w:cs="Arial"/>
          <w:color w:val="auto"/>
          <w:highlight w:val="white"/>
        </w:rPr>
      </w:pPr>
      <w:r w:rsidRPr="00BE338F">
        <w:rPr>
          <w:rFonts w:ascii="Arial" w:eastAsia="Arial" w:hAnsi="Arial" w:cs="Arial"/>
          <w:color w:val="auto"/>
          <w:highlight w:val="white"/>
        </w:rPr>
        <w:t xml:space="preserve">Bob Lyon, VP of Advancement, approved </w:t>
      </w:r>
      <w:r w:rsidR="00C9364B" w:rsidRPr="00BE338F">
        <w:rPr>
          <w:rFonts w:ascii="Arial" w:eastAsia="Arial" w:hAnsi="Arial" w:cs="Arial"/>
          <w:color w:val="auto"/>
          <w:highlight w:val="white"/>
        </w:rPr>
        <w:t>the</w:t>
      </w:r>
      <w:r w:rsidRPr="00BE338F">
        <w:rPr>
          <w:rFonts w:ascii="Arial" w:eastAsia="Arial" w:hAnsi="Arial" w:cs="Arial"/>
          <w:color w:val="auto"/>
          <w:highlight w:val="white"/>
        </w:rPr>
        <w:t xml:space="preserve"> request to establish a fund for the staff senate scholarship.  We are now working with his office to follow IRS guidelines for scholarship funds when draftin</w:t>
      </w:r>
      <w:r w:rsidR="00C9364B" w:rsidRPr="00BE338F">
        <w:rPr>
          <w:rFonts w:ascii="Arial" w:eastAsia="Arial" w:hAnsi="Arial" w:cs="Arial"/>
          <w:color w:val="auto"/>
          <w:highlight w:val="white"/>
        </w:rPr>
        <w:t xml:space="preserve">g our scholarship application. </w:t>
      </w:r>
    </w:p>
    <w:p w:rsidR="00C9364B" w:rsidRPr="00BE338F" w:rsidRDefault="00A3283A" w:rsidP="00C9364B">
      <w:pPr>
        <w:numPr>
          <w:ilvl w:val="1"/>
          <w:numId w:val="7"/>
        </w:numPr>
        <w:ind w:hanging="360"/>
        <w:contextualSpacing/>
        <w:rPr>
          <w:rFonts w:ascii="Arial" w:eastAsia="Arial" w:hAnsi="Arial" w:cs="Arial"/>
          <w:color w:val="auto"/>
          <w:highlight w:val="white"/>
        </w:rPr>
      </w:pPr>
      <w:r w:rsidRPr="00BE338F">
        <w:rPr>
          <w:rFonts w:ascii="Arial" w:eastAsia="Arial" w:hAnsi="Arial" w:cs="Arial"/>
          <w:color w:val="auto"/>
          <w:highlight w:val="white"/>
        </w:rPr>
        <w:t>The staff scholarship fund will be available on December 1 for the annual Day of Giving and staff will be encou</w:t>
      </w:r>
      <w:r w:rsidR="00C9364B" w:rsidRPr="00BE338F">
        <w:rPr>
          <w:rFonts w:ascii="Arial" w:eastAsia="Arial" w:hAnsi="Arial" w:cs="Arial"/>
          <w:color w:val="auto"/>
          <w:highlight w:val="white"/>
        </w:rPr>
        <w:t xml:space="preserve">raged to donate what they can. </w:t>
      </w:r>
      <w:hyperlink r:id="rId9" w:history="1">
        <w:r w:rsidR="00C9364B" w:rsidRPr="00BE338F">
          <w:rPr>
            <w:rStyle w:val="Hyperlink"/>
            <w:rFonts w:ascii="Arial" w:eastAsia="Arial" w:hAnsi="Arial" w:cs="Arial"/>
          </w:rPr>
          <w:t>http://www.uah.edu/day-of-giving</w:t>
        </w:r>
      </w:hyperlink>
    </w:p>
    <w:p w:rsidR="00D8188B" w:rsidRDefault="00A3283A" w:rsidP="00C9364B">
      <w:pPr>
        <w:numPr>
          <w:ilvl w:val="1"/>
          <w:numId w:val="7"/>
        </w:numPr>
        <w:ind w:hanging="360"/>
        <w:contextualSpacing/>
        <w:rPr>
          <w:rFonts w:ascii="Arial" w:eastAsia="Arial" w:hAnsi="Arial" w:cs="Arial"/>
          <w:color w:val="222222"/>
          <w:highlight w:val="white"/>
        </w:rPr>
      </w:pPr>
      <w:r>
        <w:rPr>
          <w:rFonts w:ascii="Arial" w:eastAsia="Arial" w:hAnsi="Arial" w:cs="Arial"/>
          <w:color w:val="222222"/>
          <w:highlight w:val="white"/>
        </w:rPr>
        <w:t xml:space="preserve">The website will be updated to include information about the newly established Staff Scholarship, noting the application will become available when enough funds are available to award a scholarship. </w:t>
      </w:r>
    </w:p>
    <w:p w:rsidR="00D8188B" w:rsidRDefault="00D8188B"/>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Policies and Procedures Committee – Beth Wilson, Chair</w:t>
      </w:r>
    </w:p>
    <w:p w:rsidR="00D8188B" w:rsidRDefault="00A3283A">
      <w:pPr>
        <w:numPr>
          <w:ilvl w:val="0"/>
          <w:numId w:val="20"/>
        </w:numPr>
        <w:ind w:hanging="360"/>
        <w:contextualSpacing/>
        <w:rPr>
          <w:rFonts w:ascii="Arial" w:eastAsia="Arial" w:hAnsi="Arial" w:cs="Arial"/>
        </w:rPr>
      </w:pPr>
      <w:r>
        <w:rPr>
          <w:rFonts w:ascii="Arial" w:eastAsia="Arial" w:hAnsi="Arial" w:cs="Arial"/>
        </w:rPr>
        <w:t>Met with Delois Smith about Child Protection Policy. We asked specific questions regarding the policy and procedures and worked through each of them. We suggested alternate options (like signing once per year).  She will talk with John Cates in the Office of Counsel about other options.  We’ll check back in with her in a month or 2 to see if any developments have been made.</w:t>
      </w:r>
    </w:p>
    <w:p w:rsidR="00D8188B" w:rsidRDefault="00A3283A">
      <w:pPr>
        <w:numPr>
          <w:ilvl w:val="0"/>
          <w:numId w:val="20"/>
        </w:numPr>
        <w:ind w:hanging="360"/>
        <w:contextualSpacing/>
        <w:rPr>
          <w:rFonts w:ascii="Arial" w:eastAsia="Arial" w:hAnsi="Arial" w:cs="Arial"/>
        </w:rPr>
      </w:pPr>
      <w:r>
        <w:rPr>
          <w:rFonts w:ascii="Arial" w:eastAsia="Arial" w:hAnsi="Arial" w:cs="Arial"/>
        </w:rPr>
        <w:t>Delois Smith met with gatekeepers (those on campus that all events with minors must go through) and got some good feedback.</w:t>
      </w:r>
    </w:p>
    <w:p w:rsidR="00D8188B" w:rsidRDefault="00D8188B"/>
    <w:p w:rsidR="00D8188B" w:rsidRDefault="00A3283A">
      <w:pPr>
        <w:pStyle w:val="Heading2"/>
        <w:numPr>
          <w:ilvl w:val="1"/>
          <w:numId w:val="8"/>
        </w:numPr>
        <w:contextualSpacing/>
        <w:rPr>
          <w:rFonts w:ascii="Arial" w:eastAsia="Arial" w:hAnsi="Arial" w:cs="Arial"/>
          <w:sz w:val="24"/>
          <w:szCs w:val="24"/>
        </w:rPr>
      </w:pPr>
      <w:r>
        <w:rPr>
          <w:rFonts w:ascii="Arial" w:eastAsia="Arial" w:hAnsi="Arial" w:cs="Arial"/>
          <w:i w:val="0"/>
          <w:sz w:val="24"/>
          <w:szCs w:val="24"/>
        </w:rPr>
        <w:t>Safety Committee – William Sinclair, Chair</w:t>
      </w:r>
    </w:p>
    <w:p w:rsidR="00D8188B" w:rsidRPr="00BE338F" w:rsidRDefault="00A3283A">
      <w:pPr>
        <w:numPr>
          <w:ilvl w:val="0"/>
          <w:numId w:val="12"/>
        </w:numPr>
        <w:spacing w:after="120"/>
        <w:ind w:hanging="360"/>
        <w:contextualSpacing/>
        <w:rPr>
          <w:color w:val="auto"/>
        </w:rPr>
      </w:pPr>
      <w:r w:rsidRPr="00BE338F">
        <w:rPr>
          <w:rFonts w:ascii="Arial" w:eastAsia="Arial" w:hAnsi="Arial" w:cs="Arial"/>
          <w:color w:val="auto"/>
          <w:highlight w:val="white"/>
        </w:rPr>
        <w:t xml:space="preserve">The safety committee is excited to report that new signage has been placed at the </w:t>
      </w:r>
      <w:r w:rsidR="00C9364B" w:rsidRPr="00BE338F">
        <w:rPr>
          <w:rFonts w:ascii="Arial" w:eastAsia="Arial" w:hAnsi="Arial" w:cs="Arial"/>
          <w:color w:val="auto"/>
          <w:highlight w:val="white"/>
        </w:rPr>
        <w:t>Homes Avenue</w:t>
      </w:r>
      <w:r w:rsidRPr="00BE338F">
        <w:rPr>
          <w:rFonts w:ascii="Arial" w:eastAsia="Arial" w:hAnsi="Arial" w:cs="Arial"/>
          <w:color w:val="auto"/>
          <w:highlight w:val="white"/>
        </w:rPr>
        <w:t xml:space="preserve"> crosswalk to help clear confusion. We are moving forward with our other projects and had a lighting issue brought to us we are looking into. We </w:t>
      </w:r>
      <w:r w:rsidR="00C9364B" w:rsidRPr="00BE338F">
        <w:rPr>
          <w:rFonts w:ascii="Arial" w:eastAsia="Arial" w:hAnsi="Arial" w:cs="Arial"/>
          <w:color w:val="auto"/>
          <w:highlight w:val="white"/>
        </w:rPr>
        <w:t>want</w:t>
      </w:r>
      <w:r w:rsidRPr="00BE338F">
        <w:rPr>
          <w:rFonts w:ascii="Arial" w:eastAsia="Arial" w:hAnsi="Arial" w:cs="Arial"/>
          <w:color w:val="auto"/>
          <w:highlight w:val="white"/>
        </w:rPr>
        <w:t xml:space="preserve"> to address the possibility of a campus wide safety survey. Will work with communications on survey.</w:t>
      </w:r>
    </w:p>
    <w:p w:rsidR="00D8188B" w:rsidRDefault="00D8188B">
      <w:pPr>
        <w:spacing w:after="120"/>
      </w:pPr>
    </w:p>
    <w:p w:rsidR="00D8188B" w:rsidRDefault="00A3283A">
      <w:pPr>
        <w:pStyle w:val="Heading2"/>
        <w:numPr>
          <w:ilvl w:val="1"/>
          <w:numId w:val="8"/>
        </w:numPr>
        <w:spacing w:after="0"/>
        <w:contextualSpacing/>
        <w:rPr>
          <w:rFonts w:ascii="Arial" w:eastAsia="Arial" w:hAnsi="Arial" w:cs="Arial"/>
          <w:sz w:val="24"/>
          <w:szCs w:val="24"/>
        </w:rPr>
      </w:pPr>
      <w:r>
        <w:rPr>
          <w:rFonts w:ascii="Arial" w:eastAsia="Arial" w:hAnsi="Arial" w:cs="Arial"/>
          <w:i w:val="0"/>
          <w:sz w:val="24"/>
          <w:szCs w:val="24"/>
        </w:rPr>
        <w:t>Executive Committee – Dana Parcher Warner, President</w:t>
      </w:r>
    </w:p>
    <w:p w:rsidR="00D8188B" w:rsidRDefault="00A3283A" w:rsidP="00C9364B">
      <w:pPr>
        <w:numPr>
          <w:ilvl w:val="0"/>
          <w:numId w:val="11"/>
        </w:numPr>
        <w:ind w:hanging="360"/>
        <w:contextualSpacing/>
      </w:pPr>
      <w:r>
        <w:rPr>
          <w:rFonts w:ascii="Arial" w:eastAsia="Arial" w:hAnsi="Arial" w:cs="Arial"/>
        </w:rPr>
        <w:t>Committee</w:t>
      </w:r>
      <w:r>
        <w:rPr>
          <w:rFonts w:ascii="Arial" w:eastAsia="Arial" w:hAnsi="Arial" w:cs="Arial"/>
          <w:color w:val="222222"/>
          <w:highlight w:val="white"/>
        </w:rPr>
        <w:t xml:space="preserve"> talked about attendance and proxies. As it has reached near the end of the Fall semester, we have also began to look up members attendance and we encourage all senators to continue attending meetings and if anyone feels this commitment is too lar</w:t>
      </w:r>
      <w:r w:rsidR="00C9364B">
        <w:rPr>
          <w:rFonts w:ascii="Arial" w:eastAsia="Arial" w:hAnsi="Arial" w:cs="Arial"/>
          <w:color w:val="222222"/>
          <w:highlight w:val="white"/>
        </w:rPr>
        <w:t>ge, to let an exec member know.</w:t>
      </w:r>
    </w:p>
    <w:p w:rsidR="00D8188B" w:rsidRDefault="00D8188B"/>
    <w:p w:rsidR="00D8188B" w:rsidRDefault="00A3283A">
      <w:pPr>
        <w:pStyle w:val="Heading1"/>
        <w:numPr>
          <w:ilvl w:val="0"/>
          <w:numId w:val="8"/>
        </w:numPr>
        <w:spacing w:before="0" w:after="0"/>
        <w:contextualSpacing/>
        <w:rPr>
          <w:rFonts w:ascii="Arial" w:eastAsia="Arial" w:hAnsi="Arial" w:cs="Arial"/>
          <w:sz w:val="24"/>
          <w:szCs w:val="24"/>
        </w:rPr>
      </w:pPr>
      <w:r>
        <w:rPr>
          <w:rFonts w:ascii="Arial" w:eastAsia="Arial" w:hAnsi="Arial" w:cs="Arial"/>
          <w:sz w:val="24"/>
          <w:szCs w:val="24"/>
        </w:rPr>
        <w:t>New Business</w:t>
      </w:r>
    </w:p>
    <w:p w:rsidR="00D8188B" w:rsidRPr="00BE338F" w:rsidRDefault="00C9364B">
      <w:pPr>
        <w:numPr>
          <w:ilvl w:val="0"/>
          <w:numId w:val="3"/>
        </w:numPr>
        <w:ind w:hanging="360"/>
        <w:rPr>
          <w:color w:val="auto"/>
        </w:rPr>
      </w:pPr>
      <w:r>
        <w:rPr>
          <w:rFonts w:ascii="Arial" w:eastAsia="Arial" w:hAnsi="Arial" w:cs="Arial"/>
        </w:rPr>
        <w:t xml:space="preserve">  Holiday P</w:t>
      </w:r>
      <w:r w:rsidR="00A3283A">
        <w:rPr>
          <w:rFonts w:ascii="Arial" w:eastAsia="Arial" w:hAnsi="Arial" w:cs="Arial"/>
        </w:rPr>
        <w:t>roposal</w:t>
      </w:r>
      <w:r>
        <w:rPr>
          <w:rFonts w:ascii="Arial" w:eastAsia="Arial" w:hAnsi="Arial" w:cs="Arial"/>
        </w:rPr>
        <w:t xml:space="preserve"> - </w:t>
      </w:r>
      <w:r w:rsidRPr="00BE338F">
        <w:rPr>
          <w:rFonts w:ascii="Arial" w:eastAsia="Arial" w:hAnsi="Arial" w:cs="Arial"/>
          <w:color w:val="auto"/>
        </w:rPr>
        <w:t>M</w:t>
      </w:r>
      <w:r w:rsidR="00A3283A" w:rsidRPr="00BE338F">
        <w:rPr>
          <w:rFonts w:ascii="Arial" w:eastAsia="Arial" w:hAnsi="Arial" w:cs="Arial"/>
          <w:color w:val="auto"/>
        </w:rPr>
        <w:t xml:space="preserve">otion to </w:t>
      </w:r>
      <w:r w:rsidRPr="00BE338F">
        <w:rPr>
          <w:rFonts w:ascii="Arial" w:eastAsia="Arial" w:hAnsi="Arial" w:cs="Arial"/>
          <w:color w:val="auto"/>
        </w:rPr>
        <w:t xml:space="preserve">read and </w:t>
      </w:r>
      <w:r w:rsidR="00A3283A" w:rsidRPr="00BE338F">
        <w:rPr>
          <w:rFonts w:ascii="Arial" w:eastAsia="Arial" w:hAnsi="Arial" w:cs="Arial"/>
          <w:color w:val="auto"/>
        </w:rPr>
        <w:t xml:space="preserve">discuss </w:t>
      </w:r>
      <w:r w:rsidRPr="00BE338F">
        <w:rPr>
          <w:rFonts w:ascii="Arial" w:eastAsia="Arial" w:hAnsi="Arial" w:cs="Arial"/>
          <w:color w:val="auto"/>
        </w:rPr>
        <w:t xml:space="preserve">made </w:t>
      </w:r>
      <w:r w:rsidR="00A3283A" w:rsidRPr="00BE338F">
        <w:rPr>
          <w:rFonts w:ascii="Arial" w:eastAsia="Arial" w:hAnsi="Arial" w:cs="Arial"/>
          <w:color w:val="auto"/>
        </w:rPr>
        <w:t>by Jim Steele and seconded by Will Sinclair.</w:t>
      </w:r>
    </w:p>
    <w:p w:rsidR="00D8188B" w:rsidRDefault="00A3283A">
      <w:pPr>
        <w:numPr>
          <w:ilvl w:val="1"/>
          <w:numId w:val="3"/>
        </w:numPr>
        <w:ind w:hanging="360"/>
      </w:pPr>
      <w:bookmarkStart w:id="0" w:name="_GoBack"/>
      <w:bookmarkEnd w:id="0"/>
      <w:r>
        <w:rPr>
          <w:rFonts w:ascii="Arial" w:eastAsia="Arial" w:hAnsi="Arial" w:cs="Arial"/>
        </w:rPr>
        <w:t>Motion to tabl</w:t>
      </w:r>
      <w:r w:rsidR="00C9364B">
        <w:rPr>
          <w:rFonts w:ascii="Arial" w:eastAsia="Arial" w:hAnsi="Arial" w:cs="Arial"/>
        </w:rPr>
        <w:t xml:space="preserve">e by Will Sinclair--no second. </w:t>
      </w:r>
    </w:p>
    <w:p w:rsidR="00D8188B" w:rsidRDefault="00A3283A">
      <w:pPr>
        <w:numPr>
          <w:ilvl w:val="1"/>
          <w:numId w:val="3"/>
        </w:numPr>
        <w:ind w:hanging="360"/>
      </w:pPr>
      <w:r>
        <w:rPr>
          <w:rFonts w:ascii="Arial" w:eastAsia="Arial" w:hAnsi="Arial" w:cs="Arial"/>
        </w:rPr>
        <w:t xml:space="preserve">Will vote on resolution </w:t>
      </w:r>
      <w:r w:rsidR="00C9364B">
        <w:rPr>
          <w:rFonts w:ascii="Arial" w:eastAsia="Arial" w:hAnsi="Arial" w:cs="Arial"/>
        </w:rPr>
        <w:t>at December</w:t>
      </w:r>
      <w:r>
        <w:rPr>
          <w:rFonts w:ascii="Arial" w:eastAsia="Arial" w:hAnsi="Arial" w:cs="Arial"/>
        </w:rPr>
        <w:t xml:space="preserve"> meeting</w:t>
      </w:r>
    </w:p>
    <w:p w:rsidR="00D8188B" w:rsidRDefault="00D8188B">
      <w:pPr>
        <w:ind w:left="720"/>
      </w:pPr>
    </w:p>
    <w:p w:rsidR="00D8188B" w:rsidRDefault="00A3283A">
      <w:pPr>
        <w:pStyle w:val="Heading1"/>
        <w:numPr>
          <w:ilvl w:val="0"/>
          <w:numId w:val="8"/>
        </w:numPr>
        <w:spacing w:before="0" w:after="0"/>
        <w:contextualSpacing/>
        <w:rPr>
          <w:rFonts w:ascii="Arial" w:eastAsia="Arial" w:hAnsi="Arial" w:cs="Arial"/>
          <w:sz w:val="24"/>
          <w:szCs w:val="24"/>
        </w:rPr>
      </w:pPr>
      <w:r>
        <w:rPr>
          <w:rFonts w:ascii="Arial" w:eastAsia="Arial" w:hAnsi="Arial" w:cs="Arial"/>
          <w:sz w:val="24"/>
          <w:szCs w:val="24"/>
        </w:rPr>
        <w:t>Announcements</w:t>
      </w:r>
    </w:p>
    <w:p w:rsidR="00C9364B" w:rsidRPr="00C9364B" w:rsidRDefault="00C9364B">
      <w:pPr>
        <w:numPr>
          <w:ilvl w:val="0"/>
          <w:numId w:val="3"/>
        </w:numPr>
        <w:ind w:hanging="360"/>
      </w:pPr>
      <w:r>
        <w:rPr>
          <w:rFonts w:ascii="Arial" w:eastAsia="Arial" w:hAnsi="Arial" w:cs="Arial"/>
        </w:rPr>
        <w:t>Next Staff Senate meeting – Dec 16</w:t>
      </w:r>
    </w:p>
    <w:p w:rsidR="00C9364B" w:rsidRPr="00C9364B" w:rsidRDefault="00C9364B" w:rsidP="00C9364B">
      <w:pPr>
        <w:numPr>
          <w:ilvl w:val="1"/>
          <w:numId w:val="3"/>
        </w:numPr>
        <w:ind w:hanging="360"/>
      </w:pPr>
      <w:r>
        <w:rPr>
          <w:rFonts w:ascii="Arial" w:eastAsia="Arial" w:hAnsi="Arial" w:cs="Arial"/>
        </w:rPr>
        <w:t>H</w:t>
      </w:r>
      <w:r w:rsidR="00A3283A">
        <w:rPr>
          <w:rFonts w:ascii="Arial" w:eastAsia="Arial" w:hAnsi="Arial" w:cs="Arial"/>
        </w:rPr>
        <w:t xml:space="preserve">oliday potluck gathering with </w:t>
      </w:r>
      <w:r>
        <w:rPr>
          <w:rFonts w:ascii="Arial" w:eastAsia="Arial" w:hAnsi="Arial" w:cs="Arial"/>
        </w:rPr>
        <w:t>Gift Exchange/Dirty Santa gifts.</w:t>
      </w:r>
    </w:p>
    <w:p w:rsidR="00D8188B" w:rsidRDefault="00A3283A" w:rsidP="00C9364B">
      <w:pPr>
        <w:numPr>
          <w:ilvl w:val="1"/>
          <w:numId w:val="3"/>
        </w:numPr>
        <w:ind w:hanging="360"/>
      </w:pPr>
      <w:r>
        <w:rPr>
          <w:rFonts w:ascii="Arial" w:eastAsia="Arial" w:hAnsi="Arial" w:cs="Arial"/>
        </w:rPr>
        <w:t>Andrea Thompson will send out Google Doc for potluck.</w:t>
      </w:r>
    </w:p>
    <w:p w:rsidR="00C9364B" w:rsidRPr="00C9364B" w:rsidRDefault="00A3283A">
      <w:pPr>
        <w:numPr>
          <w:ilvl w:val="0"/>
          <w:numId w:val="3"/>
        </w:numPr>
        <w:ind w:hanging="360"/>
      </w:pPr>
      <w:r>
        <w:rPr>
          <w:rFonts w:ascii="Arial" w:eastAsia="Arial" w:hAnsi="Arial" w:cs="Arial"/>
          <w:highlight w:val="white"/>
        </w:rPr>
        <w:t>Motion to change description of executive committee responsibilities</w:t>
      </w:r>
      <w:r w:rsidR="00C9364B">
        <w:rPr>
          <w:rFonts w:ascii="Arial" w:eastAsia="Arial" w:hAnsi="Arial" w:cs="Arial"/>
          <w:highlight w:val="white"/>
        </w:rPr>
        <w:t xml:space="preserve"> in the bylaws by Scott Royce. No second.</w:t>
      </w:r>
    </w:p>
    <w:p w:rsidR="00D8188B" w:rsidRDefault="00A3283A" w:rsidP="00C9364B">
      <w:pPr>
        <w:numPr>
          <w:ilvl w:val="1"/>
          <w:numId w:val="3"/>
        </w:numPr>
        <w:ind w:hanging="360"/>
      </w:pPr>
      <w:r>
        <w:rPr>
          <w:rFonts w:ascii="Arial" w:eastAsia="Arial" w:hAnsi="Arial" w:cs="Arial"/>
          <w:highlight w:val="white"/>
        </w:rPr>
        <w:t>Scott will send proposed amendments to everyone, and the issue will be re-addressed in December.</w:t>
      </w:r>
    </w:p>
    <w:p w:rsidR="00D8188B" w:rsidRDefault="00D8188B"/>
    <w:p w:rsidR="00D8188B" w:rsidRDefault="00A3283A">
      <w:pPr>
        <w:pStyle w:val="Heading1"/>
        <w:numPr>
          <w:ilvl w:val="0"/>
          <w:numId w:val="8"/>
        </w:numPr>
        <w:spacing w:before="0" w:after="0"/>
        <w:contextualSpacing/>
        <w:rPr>
          <w:rFonts w:ascii="Arial" w:eastAsia="Arial" w:hAnsi="Arial" w:cs="Arial"/>
          <w:sz w:val="24"/>
          <w:szCs w:val="24"/>
        </w:rPr>
      </w:pPr>
      <w:r>
        <w:rPr>
          <w:rFonts w:ascii="Arial" w:eastAsia="Arial" w:hAnsi="Arial" w:cs="Arial"/>
          <w:b w:val="0"/>
          <w:sz w:val="24"/>
          <w:szCs w:val="24"/>
        </w:rPr>
        <w:t>A motion was made to adjourn by Will Sinclair and seconded by Midori Maloney  Meeting</w:t>
      </w:r>
      <w:r>
        <w:rPr>
          <w:rFonts w:ascii="Arial" w:eastAsia="Arial" w:hAnsi="Arial" w:cs="Arial"/>
          <w:sz w:val="24"/>
          <w:szCs w:val="24"/>
        </w:rPr>
        <w:t xml:space="preserve"> </w:t>
      </w:r>
      <w:r>
        <w:rPr>
          <w:rFonts w:ascii="Arial" w:eastAsia="Arial" w:hAnsi="Arial" w:cs="Arial"/>
          <w:b w:val="0"/>
          <w:sz w:val="24"/>
          <w:szCs w:val="24"/>
        </w:rPr>
        <w:t>adjourned by Dana Parcher Warner at 11:56 a.m.</w:t>
      </w:r>
    </w:p>
    <w:p w:rsidR="00D8188B" w:rsidRDefault="00D8188B">
      <w:pPr>
        <w:spacing w:after="120"/>
      </w:pPr>
    </w:p>
    <w:p w:rsidR="00D8188B" w:rsidRDefault="00A3283A">
      <w:pPr>
        <w:spacing w:after="120"/>
      </w:pPr>
      <w:r>
        <w:rPr>
          <w:rFonts w:ascii="Arial" w:eastAsia="Arial" w:hAnsi="Arial" w:cs="Arial"/>
        </w:rPr>
        <w:t xml:space="preserve">Respectfully submitted, </w:t>
      </w:r>
    </w:p>
    <w:p w:rsidR="00D8188B" w:rsidRDefault="00D8188B">
      <w:pPr>
        <w:spacing w:after="120"/>
      </w:pPr>
    </w:p>
    <w:p w:rsidR="00D8188B" w:rsidRDefault="00A3283A">
      <w:pPr>
        <w:spacing w:after="120"/>
      </w:pPr>
      <w:r>
        <w:rPr>
          <w:rFonts w:ascii="Arial" w:eastAsia="Arial" w:hAnsi="Arial" w:cs="Arial"/>
        </w:rPr>
        <w:t>Beth Wilson, Secretary</w:t>
      </w:r>
    </w:p>
    <w:p w:rsidR="00D8188B" w:rsidRDefault="00A3283A">
      <w:pPr>
        <w:spacing w:after="120"/>
      </w:pPr>
      <w:r>
        <w:rPr>
          <w:rFonts w:ascii="Arial" w:eastAsia="Arial" w:hAnsi="Arial" w:cs="Arial"/>
        </w:rPr>
        <w:t>Staff Senate</w:t>
      </w:r>
    </w:p>
    <w:p w:rsidR="00D8188B" w:rsidRDefault="00A3283A">
      <w:pPr>
        <w:spacing w:after="120"/>
        <w:rPr>
          <w:rFonts w:ascii="Arial" w:eastAsia="Arial" w:hAnsi="Arial" w:cs="Arial"/>
        </w:rPr>
      </w:pPr>
      <w:bookmarkStart w:id="1" w:name="h.gjdgxs" w:colFirst="0" w:colLast="0"/>
      <w:bookmarkEnd w:id="1"/>
      <w:r>
        <w:rPr>
          <w:rFonts w:ascii="Arial" w:eastAsia="Arial" w:hAnsi="Arial" w:cs="Arial"/>
        </w:rPr>
        <w:t>2015-2016</w:t>
      </w:r>
    </w:p>
    <w:p w:rsidR="00BE338F" w:rsidRDefault="00BE338F">
      <w:pPr>
        <w:spacing w:after="120"/>
        <w:rPr>
          <w:rFonts w:ascii="Arial" w:eastAsia="Arial" w:hAnsi="Arial" w:cs="Arial"/>
        </w:rPr>
      </w:pPr>
    </w:p>
    <w:sectPr w:rsidR="00BE338F">
      <w:footerReference w:type="default" r:id="rId10"/>
      <w:pgSz w:w="12240" w:h="15840"/>
      <w:pgMar w:top="108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A4" w:rsidRDefault="003934A4">
      <w:r>
        <w:separator/>
      </w:r>
    </w:p>
  </w:endnote>
  <w:endnote w:type="continuationSeparator" w:id="0">
    <w:p w:rsidR="003934A4" w:rsidRDefault="003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8B" w:rsidRDefault="00A3283A">
    <w:pPr>
      <w:tabs>
        <w:tab w:val="left" w:pos="2931"/>
        <w:tab w:val="right" w:pos="9360"/>
      </w:tabs>
      <w:spacing w:after="428"/>
    </w:pPr>
    <w:r>
      <w:rPr>
        <w:sz w:val="18"/>
        <w:szCs w:val="18"/>
      </w:rPr>
      <w:t>BW 11/18/2015</w:t>
    </w:r>
    <w:r>
      <w:rPr>
        <w:sz w:val="18"/>
        <w:szCs w:val="18"/>
      </w:rPr>
      <w:tab/>
    </w:r>
    <w:r>
      <w:rPr>
        <w:sz w:val="18"/>
        <w:szCs w:val="18"/>
      </w:rPr>
      <w:tab/>
      <w:t xml:space="preserve">Page </w:t>
    </w:r>
    <w:r>
      <w:fldChar w:fldCharType="begin"/>
    </w:r>
    <w:r>
      <w:instrText>PAGE</w:instrText>
    </w:r>
    <w:r>
      <w:fldChar w:fldCharType="separate"/>
    </w:r>
    <w:r w:rsidR="007D1943">
      <w:rPr>
        <w:noProof/>
      </w:rPr>
      <w:t>5</w:t>
    </w:r>
    <w:r>
      <w:fldChar w:fldCharType="end"/>
    </w:r>
    <w:r>
      <w:rPr>
        <w:sz w:val="18"/>
        <w:szCs w:val="18"/>
      </w:rPr>
      <w:t xml:space="preserve"> of </w:t>
    </w:r>
    <w:r>
      <w:fldChar w:fldCharType="begin"/>
    </w:r>
    <w:r>
      <w:instrText>NUMPAGES</w:instrText>
    </w:r>
    <w:r>
      <w:fldChar w:fldCharType="separate"/>
    </w:r>
    <w:r w:rsidR="007D194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A4" w:rsidRDefault="003934A4">
      <w:r>
        <w:separator/>
      </w:r>
    </w:p>
  </w:footnote>
  <w:footnote w:type="continuationSeparator" w:id="0">
    <w:p w:rsidR="003934A4" w:rsidRDefault="00393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0900"/>
    <w:multiLevelType w:val="multilevel"/>
    <w:tmpl w:val="E9EA69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E5268D"/>
    <w:multiLevelType w:val="multilevel"/>
    <w:tmpl w:val="6B3A0A8C"/>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2">
    <w:nsid w:val="051C25F4"/>
    <w:multiLevelType w:val="multilevel"/>
    <w:tmpl w:val="94BEC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665DBB"/>
    <w:multiLevelType w:val="multilevel"/>
    <w:tmpl w:val="11066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4851A8"/>
    <w:multiLevelType w:val="multilevel"/>
    <w:tmpl w:val="DC681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154A83"/>
    <w:multiLevelType w:val="multilevel"/>
    <w:tmpl w:val="95623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9D4D37"/>
    <w:multiLevelType w:val="multilevel"/>
    <w:tmpl w:val="1D42C9DC"/>
    <w:lvl w:ilvl="0">
      <w:start w:val="1"/>
      <w:numFmt w:val="upperRoman"/>
      <w:lvlText w:val="%1."/>
      <w:lvlJc w:val="left"/>
      <w:pPr>
        <w:ind w:left="0" w:firstLine="0"/>
      </w:pPr>
      <w:rPr>
        <w:vertAlign w:val="baseline"/>
      </w:rPr>
    </w:lvl>
    <w:lvl w:ilvl="1">
      <w:start w:val="1"/>
      <w:numFmt w:val="upperLetter"/>
      <w:lvlText w:val="%2."/>
      <w:lvlJc w:val="left"/>
      <w:pPr>
        <w:ind w:left="0" w:firstLine="0"/>
      </w:pPr>
      <w:rPr>
        <w:b w:val="0"/>
        <w:i w:val="0"/>
        <w:vertAlign w:val="baseline"/>
      </w:rPr>
    </w:lvl>
    <w:lvl w:ilvl="2">
      <w:start w:val="1"/>
      <w:numFmt w:val="decimal"/>
      <w:lvlText w:val="%3."/>
      <w:lvlJc w:val="left"/>
      <w:pPr>
        <w:ind w:left="1440" w:firstLine="0"/>
      </w:pPr>
      <w:rPr>
        <w:rFonts w:ascii="Times New Roman" w:eastAsia="Times New Roman" w:hAnsi="Times New Roman" w:cs="Times New Roman"/>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7">
    <w:nsid w:val="1A75220F"/>
    <w:multiLevelType w:val="multilevel"/>
    <w:tmpl w:val="C3EA9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B8160A8"/>
    <w:multiLevelType w:val="multilevel"/>
    <w:tmpl w:val="915296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DBC7A0C"/>
    <w:multiLevelType w:val="multilevel"/>
    <w:tmpl w:val="D4F2E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0133A9A"/>
    <w:multiLevelType w:val="multilevel"/>
    <w:tmpl w:val="D89EB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F214D7B"/>
    <w:multiLevelType w:val="multilevel"/>
    <w:tmpl w:val="3F947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5C5A37"/>
    <w:multiLevelType w:val="multilevel"/>
    <w:tmpl w:val="6EF29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D834D8"/>
    <w:multiLevelType w:val="multilevel"/>
    <w:tmpl w:val="DDA6E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AB2706"/>
    <w:multiLevelType w:val="multilevel"/>
    <w:tmpl w:val="7BCA6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FB834F4"/>
    <w:multiLevelType w:val="multilevel"/>
    <w:tmpl w:val="6ED8F2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70385F07"/>
    <w:multiLevelType w:val="multilevel"/>
    <w:tmpl w:val="9A86B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448416F"/>
    <w:multiLevelType w:val="multilevel"/>
    <w:tmpl w:val="E15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74C61B20"/>
    <w:multiLevelType w:val="multilevel"/>
    <w:tmpl w:val="84761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BD15FF"/>
    <w:multiLevelType w:val="multilevel"/>
    <w:tmpl w:val="235A9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0"/>
  </w:num>
  <w:num w:numId="3">
    <w:abstractNumId w:val="8"/>
  </w:num>
  <w:num w:numId="4">
    <w:abstractNumId w:val="15"/>
  </w:num>
  <w:num w:numId="5">
    <w:abstractNumId w:val="2"/>
  </w:num>
  <w:num w:numId="6">
    <w:abstractNumId w:val="5"/>
  </w:num>
  <w:num w:numId="7">
    <w:abstractNumId w:val="16"/>
  </w:num>
  <w:num w:numId="8">
    <w:abstractNumId w:val="6"/>
  </w:num>
  <w:num w:numId="9">
    <w:abstractNumId w:val="13"/>
  </w:num>
  <w:num w:numId="10">
    <w:abstractNumId w:val="7"/>
  </w:num>
  <w:num w:numId="11">
    <w:abstractNumId w:val="1"/>
  </w:num>
  <w:num w:numId="12">
    <w:abstractNumId w:val="17"/>
  </w:num>
  <w:num w:numId="13">
    <w:abstractNumId w:val="19"/>
  </w:num>
  <w:num w:numId="14">
    <w:abstractNumId w:val="3"/>
  </w:num>
  <w:num w:numId="15">
    <w:abstractNumId w:val="4"/>
  </w:num>
  <w:num w:numId="16">
    <w:abstractNumId w:val="10"/>
  </w:num>
  <w:num w:numId="17">
    <w:abstractNumId w:val="12"/>
  </w:num>
  <w:num w:numId="18">
    <w:abstractNumId w:val="1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8B"/>
    <w:rsid w:val="003934A4"/>
    <w:rsid w:val="00576F03"/>
    <w:rsid w:val="007D1943"/>
    <w:rsid w:val="00A3283A"/>
    <w:rsid w:val="00AA01DA"/>
    <w:rsid w:val="00BE338F"/>
    <w:rsid w:val="00C9364B"/>
    <w:rsid w:val="00D8188B"/>
    <w:rsid w:val="00E53161"/>
    <w:rsid w:val="00E821CD"/>
    <w:rsid w:val="00E8430B"/>
    <w:rsid w:val="00F05FC0"/>
    <w:rsid w:val="00FA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FAC90-1A1A-442A-96D5-71A194D1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1440" w:hanging="144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160" w:hanging="21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2880" w:hanging="288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3600" w:hanging="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53161"/>
    <w:rPr>
      <w:color w:val="0563C1" w:themeColor="hyperlink"/>
      <w:u w:val="single"/>
    </w:rPr>
  </w:style>
  <w:style w:type="character" w:styleId="FollowedHyperlink">
    <w:name w:val="FollowedHyperlink"/>
    <w:basedOn w:val="DefaultParagraphFont"/>
    <w:uiPriority w:val="99"/>
    <w:semiHidden/>
    <w:unhideWhenUsed/>
    <w:rsid w:val="00E82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staff-senate/about/accomplishments" TargetMode="External"/><Relationship Id="rId3" Type="http://schemas.openxmlformats.org/officeDocument/2006/relationships/settings" Target="settings.xml"/><Relationship Id="rId7" Type="http://schemas.openxmlformats.org/officeDocument/2006/relationships/hyperlink" Target="http://www.uah.edu/day-of-gi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h.edu/day-of-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Honors</cp:lastModifiedBy>
  <cp:revision>2</cp:revision>
  <dcterms:created xsi:type="dcterms:W3CDTF">2015-11-24T14:03:00Z</dcterms:created>
  <dcterms:modified xsi:type="dcterms:W3CDTF">2015-11-24T14:03:00Z</dcterms:modified>
</cp:coreProperties>
</file>