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A6" w:rsidRPr="00592FA6" w:rsidRDefault="00592FA6" w:rsidP="00592FA6">
      <w:pPr>
        <w:shd w:val="clear" w:color="auto" w:fill="FFFFFF"/>
        <w:spacing w:before="168" w:after="72" w:line="240" w:lineRule="auto"/>
        <w:outlineLvl w:val="0"/>
        <w:rPr>
          <w:rFonts w:ascii="Arial" w:eastAsia="Times New Roman" w:hAnsi="Arial" w:cs="Arial"/>
          <w:color w:val="0077C8"/>
          <w:kern w:val="36"/>
          <w:sz w:val="66"/>
          <w:szCs w:val="66"/>
        </w:rPr>
      </w:pPr>
      <w:r w:rsidRPr="00592FA6">
        <w:rPr>
          <w:rFonts w:ascii="Arial" w:eastAsia="Times New Roman" w:hAnsi="Arial" w:cs="Arial"/>
          <w:color w:val="0077C8"/>
          <w:kern w:val="36"/>
          <w:sz w:val="66"/>
          <w:szCs w:val="66"/>
        </w:rPr>
        <w:t>Senate Resolution 08/09-07: Faculty Handbook Policies and Procedures</w:t>
      </w:r>
    </w:p>
    <w:p w:rsidR="00592FA6" w:rsidRPr="00592FA6" w:rsidRDefault="00592FA6" w:rsidP="00592FA6">
      <w:pPr>
        <w:shd w:val="clear" w:color="auto" w:fill="FFFFFF"/>
        <w:spacing w:after="188" w:line="378" w:lineRule="atLeast"/>
        <w:rPr>
          <w:rFonts w:ascii="Arial" w:eastAsia="Times New Roman" w:hAnsi="Arial" w:cs="Arial"/>
          <w:color w:val="29282A"/>
          <w:sz w:val="27"/>
          <w:szCs w:val="27"/>
        </w:rPr>
      </w:pPr>
      <w:r w:rsidRPr="00592FA6">
        <w:rPr>
          <w:rFonts w:ascii="Arial" w:eastAsia="Times New Roman" w:hAnsi="Arial" w:cs="Arial"/>
          <w:color w:val="29282A"/>
          <w:sz w:val="27"/>
          <w:szCs w:val="27"/>
        </w:rPr>
        <w:t>Whereas, the Faculty Senate is the permanent body representing the faculty for the formulation of university policy and procedures in matters pertaining to institutional purpose, general academic considerations, curricular matters, university resources, and faculty personnel (appointments, promotion, and tenure); and</w:t>
      </w:r>
    </w:p>
    <w:p w:rsidR="00592FA6" w:rsidRPr="00592FA6" w:rsidRDefault="00592FA6" w:rsidP="00592FA6">
      <w:pPr>
        <w:shd w:val="clear" w:color="auto" w:fill="FFFFFF"/>
        <w:spacing w:after="188" w:line="378" w:lineRule="atLeast"/>
        <w:rPr>
          <w:rFonts w:ascii="Arial" w:eastAsia="Times New Roman" w:hAnsi="Arial" w:cs="Arial"/>
          <w:color w:val="29282A"/>
          <w:sz w:val="27"/>
          <w:szCs w:val="27"/>
        </w:rPr>
      </w:pPr>
      <w:r w:rsidRPr="00592FA6">
        <w:rPr>
          <w:rFonts w:ascii="Arial" w:eastAsia="Times New Roman" w:hAnsi="Arial" w:cs="Arial"/>
          <w:color w:val="29282A"/>
          <w:sz w:val="27"/>
          <w:szCs w:val="27"/>
        </w:rPr>
        <w:t>Whereas, the Faculty handbook sets out the policies and procedures that are treated as binding on both faculty members and administrators; and</w:t>
      </w:r>
    </w:p>
    <w:p w:rsidR="00592FA6" w:rsidRPr="00592FA6" w:rsidRDefault="00592FA6" w:rsidP="00592FA6">
      <w:pPr>
        <w:shd w:val="clear" w:color="auto" w:fill="FFFFFF"/>
        <w:spacing w:after="188" w:line="378" w:lineRule="atLeast"/>
        <w:rPr>
          <w:rFonts w:ascii="Arial" w:eastAsia="Times New Roman" w:hAnsi="Arial" w:cs="Arial"/>
          <w:color w:val="29282A"/>
          <w:sz w:val="27"/>
          <w:szCs w:val="27"/>
        </w:rPr>
      </w:pPr>
      <w:r w:rsidRPr="00592FA6">
        <w:rPr>
          <w:rFonts w:ascii="Arial" w:eastAsia="Times New Roman" w:hAnsi="Arial" w:cs="Arial"/>
          <w:color w:val="29282A"/>
          <w:sz w:val="27"/>
          <w:szCs w:val="27"/>
        </w:rPr>
        <w:t>Whereas, Faculty members rely on Faculty Handbook as policy and not merely guidelines to be interpreted to serve an Administrator's agenda; and</w:t>
      </w:r>
    </w:p>
    <w:p w:rsidR="00592FA6" w:rsidRPr="00592FA6" w:rsidRDefault="00592FA6" w:rsidP="00592FA6">
      <w:pPr>
        <w:shd w:val="clear" w:color="auto" w:fill="FFFFFF"/>
        <w:spacing w:after="188" w:line="378" w:lineRule="atLeast"/>
        <w:rPr>
          <w:rFonts w:ascii="Arial" w:eastAsia="Times New Roman" w:hAnsi="Arial" w:cs="Arial"/>
          <w:color w:val="29282A"/>
          <w:sz w:val="27"/>
          <w:szCs w:val="27"/>
        </w:rPr>
      </w:pPr>
      <w:r w:rsidRPr="00592FA6">
        <w:rPr>
          <w:rFonts w:ascii="Arial" w:eastAsia="Times New Roman" w:hAnsi="Arial" w:cs="Arial"/>
          <w:color w:val="29282A"/>
          <w:sz w:val="27"/>
          <w:szCs w:val="27"/>
        </w:rPr>
        <w:t>Whereas, in recent weeks there have been indications that the University Administrators and UAH legal counsel consider the Faculty Handbook policies and procedures to be guidelines; and</w:t>
      </w:r>
    </w:p>
    <w:p w:rsidR="00592FA6" w:rsidRPr="00592FA6" w:rsidRDefault="00592FA6" w:rsidP="00592FA6">
      <w:pPr>
        <w:shd w:val="clear" w:color="auto" w:fill="FFFFFF"/>
        <w:spacing w:after="188" w:line="378" w:lineRule="atLeast"/>
        <w:rPr>
          <w:rFonts w:ascii="Arial" w:eastAsia="Times New Roman" w:hAnsi="Arial" w:cs="Arial"/>
          <w:color w:val="29282A"/>
          <w:sz w:val="27"/>
          <w:szCs w:val="27"/>
        </w:rPr>
      </w:pPr>
      <w:r w:rsidRPr="00592FA6">
        <w:rPr>
          <w:rFonts w:ascii="Arial" w:eastAsia="Times New Roman" w:hAnsi="Arial" w:cs="Arial"/>
          <w:color w:val="29282A"/>
          <w:sz w:val="27"/>
          <w:szCs w:val="27"/>
        </w:rPr>
        <w:t>Whereas, this was specifically manifest with the unprecedented and inadequately explained tardiness of tenure letters as well as first year reappointment letters.</w:t>
      </w:r>
    </w:p>
    <w:p w:rsidR="00592FA6" w:rsidRPr="00592FA6" w:rsidRDefault="00592FA6" w:rsidP="00592FA6">
      <w:pPr>
        <w:shd w:val="clear" w:color="auto" w:fill="FFFFFF"/>
        <w:spacing w:after="188" w:line="378" w:lineRule="atLeast"/>
        <w:rPr>
          <w:rFonts w:ascii="Arial" w:eastAsia="Times New Roman" w:hAnsi="Arial" w:cs="Arial"/>
          <w:color w:val="29282A"/>
          <w:sz w:val="27"/>
          <w:szCs w:val="27"/>
        </w:rPr>
      </w:pPr>
      <w:r w:rsidRPr="00592FA6">
        <w:rPr>
          <w:rFonts w:ascii="Arial" w:eastAsia="Times New Roman" w:hAnsi="Arial" w:cs="Arial"/>
          <w:color w:val="29282A"/>
          <w:sz w:val="27"/>
          <w:szCs w:val="27"/>
        </w:rPr>
        <w:t>THEREFORE BE IT RESOLVED</w:t>
      </w:r>
    </w:p>
    <w:p w:rsidR="00592FA6" w:rsidRPr="00592FA6" w:rsidRDefault="00592FA6" w:rsidP="00592FA6">
      <w:pPr>
        <w:shd w:val="clear" w:color="auto" w:fill="FFFFFF"/>
        <w:spacing w:after="188" w:line="378" w:lineRule="atLeast"/>
        <w:ind w:left="450"/>
        <w:rPr>
          <w:rFonts w:ascii="Arial" w:eastAsia="Times New Roman" w:hAnsi="Arial" w:cs="Arial"/>
          <w:color w:val="29282A"/>
          <w:sz w:val="27"/>
          <w:szCs w:val="27"/>
        </w:rPr>
      </w:pPr>
      <w:r w:rsidRPr="00592FA6">
        <w:rPr>
          <w:rFonts w:ascii="Arial" w:eastAsia="Times New Roman" w:hAnsi="Arial" w:cs="Arial"/>
          <w:color w:val="29282A"/>
          <w:sz w:val="27"/>
          <w:szCs w:val="27"/>
        </w:rPr>
        <w:t xml:space="preserve">That the Administration must reaffirm </w:t>
      </w:r>
      <w:proofErr w:type="spellStart"/>
      <w:r w:rsidRPr="00592FA6">
        <w:rPr>
          <w:rFonts w:ascii="Arial" w:eastAsia="Times New Roman" w:hAnsi="Arial" w:cs="Arial"/>
          <w:color w:val="29282A"/>
          <w:sz w:val="27"/>
          <w:szCs w:val="27"/>
        </w:rPr>
        <w:t>it</w:t>
      </w:r>
      <w:proofErr w:type="spellEnd"/>
      <w:r w:rsidRPr="00592FA6">
        <w:rPr>
          <w:rFonts w:ascii="Arial" w:eastAsia="Times New Roman" w:hAnsi="Arial" w:cs="Arial"/>
          <w:color w:val="29282A"/>
          <w:sz w:val="27"/>
          <w:szCs w:val="27"/>
        </w:rPr>
        <w:t xml:space="preserve"> commitment to fair and proper procedures that reflect respect for the Faculty and fully accept and follow the policies of the Faculty Handbook.</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A6"/>
    <w:rsid w:val="00307C9B"/>
    <w:rsid w:val="0059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F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2F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2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F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2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2016-03-16T16:03:00Z</dcterms:created>
  <dcterms:modified xsi:type="dcterms:W3CDTF">2016-03-16T16:03:00Z</dcterms:modified>
</cp:coreProperties>
</file>