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72" w:rsidRPr="00B74172" w:rsidRDefault="00B74172" w:rsidP="00B74172">
      <w:pPr>
        <w:shd w:val="clear" w:color="auto" w:fill="FFFFFF"/>
        <w:spacing w:before="168" w:after="72" w:line="240" w:lineRule="auto"/>
        <w:outlineLvl w:val="0"/>
        <w:rPr>
          <w:rFonts w:ascii="Arial" w:eastAsia="Times New Roman" w:hAnsi="Arial" w:cs="Arial"/>
          <w:color w:val="0077C8"/>
          <w:kern w:val="36"/>
          <w:sz w:val="66"/>
          <w:szCs w:val="66"/>
        </w:rPr>
      </w:pPr>
      <w:r w:rsidRPr="00B74172">
        <w:rPr>
          <w:rFonts w:ascii="Arial" w:eastAsia="Times New Roman" w:hAnsi="Arial" w:cs="Arial"/>
          <w:color w:val="0077C8"/>
          <w:kern w:val="36"/>
          <w:sz w:val="66"/>
          <w:szCs w:val="66"/>
        </w:rPr>
        <w:t>Senate Resolution 07/08-01: Faculty-Student Relationships</w:t>
      </w:r>
    </w:p>
    <w:p w:rsidR="00B74172" w:rsidRPr="00B74172" w:rsidRDefault="00B74172" w:rsidP="00B74172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B74172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WHEREAS,</w:t>
      </w:r>
      <w:r w:rsidRPr="00B74172">
        <w:rPr>
          <w:rFonts w:ascii="Arial" w:eastAsia="Times New Roman" w:hAnsi="Arial" w:cs="Arial"/>
          <w:color w:val="29282A"/>
          <w:sz w:val="27"/>
          <w:szCs w:val="27"/>
        </w:rPr>
        <w:t> UAH does not a have a policy in the Faculty Handbook regarding Faculty-Student sexual and romantic relationships, and</w:t>
      </w:r>
    </w:p>
    <w:p w:rsidR="00B74172" w:rsidRPr="00B74172" w:rsidRDefault="00B74172" w:rsidP="00B74172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B74172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</w:t>
      </w:r>
      <w:proofErr w:type="gramStart"/>
      <w:r w:rsidRPr="00B74172">
        <w:rPr>
          <w:rFonts w:ascii="Arial" w:eastAsia="Times New Roman" w:hAnsi="Arial" w:cs="Arial"/>
          <w:b/>
          <w:bCs/>
          <w:color w:val="29282A"/>
          <w:sz w:val="27"/>
          <w:szCs w:val="27"/>
        </w:rPr>
        <w:t>,  </w:t>
      </w:r>
      <w:r w:rsidRPr="00B74172">
        <w:rPr>
          <w:rFonts w:ascii="Arial" w:eastAsia="Times New Roman" w:hAnsi="Arial" w:cs="Arial"/>
          <w:color w:val="29282A"/>
          <w:sz w:val="27"/>
          <w:szCs w:val="27"/>
        </w:rPr>
        <w:t>Most</w:t>
      </w:r>
      <w:proofErr w:type="gramEnd"/>
      <w:r w:rsidRPr="00B74172">
        <w:rPr>
          <w:rFonts w:ascii="Arial" w:eastAsia="Times New Roman" w:hAnsi="Arial" w:cs="Arial"/>
          <w:color w:val="29282A"/>
          <w:sz w:val="27"/>
          <w:szCs w:val="27"/>
        </w:rPr>
        <w:t xml:space="preserve"> universities have a policy limiting Faculty-Student relationships,</w:t>
      </w:r>
    </w:p>
    <w:p w:rsidR="00B74172" w:rsidRPr="00B74172" w:rsidRDefault="00B74172" w:rsidP="00B74172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B74172">
        <w:rPr>
          <w:rFonts w:ascii="Arial" w:eastAsia="Times New Roman" w:hAnsi="Arial" w:cs="Arial"/>
          <w:b/>
          <w:bCs/>
          <w:color w:val="29282A"/>
          <w:sz w:val="27"/>
          <w:szCs w:val="27"/>
        </w:rPr>
        <w:t>THEREFORE BE IT RESOLVED</w:t>
      </w:r>
    </w:p>
    <w:p w:rsidR="00B74172" w:rsidRPr="00B74172" w:rsidRDefault="00B74172" w:rsidP="00B74172">
      <w:pPr>
        <w:shd w:val="clear" w:color="auto" w:fill="FFFFFF"/>
        <w:spacing w:after="188" w:line="378" w:lineRule="atLeast"/>
        <w:ind w:left="450"/>
        <w:rPr>
          <w:rFonts w:ascii="Arial" w:eastAsia="Times New Roman" w:hAnsi="Arial" w:cs="Arial"/>
          <w:color w:val="29282A"/>
          <w:sz w:val="27"/>
          <w:szCs w:val="27"/>
        </w:rPr>
      </w:pPr>
      <w:r w:rsidRPr="00B74172">
        <w:rPr>
          <w:rFonts w:ascii="Arial" w:eastAsia="Times New Roman" w:hAnsi="Arial" w:cs="Arial"/>
          <w:color w:val="29282A"/>
          <w:sz w:val="27"/>
          <w:szCs w:val="27"/>
        </w:rPr>
        <w:t>That the Faculty Handbook be amended to include a section limiting Faculty-Student relationships as follows:</w:t>
      </w:r>
    </w:p>
    <w:p w:rsidR="00B74172" w:rsidRPr="00B74172" w:rsidRDefault="00B74172" w:rsidP="00B74172">
      <w:pPr>
        <w:shd w:val="clear" w:color="auto" w:fill="FFFFFF"/>
        <w:spacing w:after="188" w:line="378" w:lineRule="atLeast"/>
        <w:ind w:left="450"/>
        <w:rPr>
          <w:rFonts w:ascii="Arial" w:eastAsia="Times New Roman" w:hAnsi="Arial" w:cs="Arial"/>
          <w:color w:val="29282A"/>
          <w:sz w:val="27"/>
          <w:szCs w:val="27"/>
        </w:rPr>
      </w:pPr>
      <w:r w:rsidRPr="00B74172">
        <w:rPr>
          <w:rFonts w:ascii="Arial" w:eastAsia="Times New Roman" w:hAnsi="Arial" w:cs="Arial"/>
          <w:color w:val="29282A"/>
          <w:sz w:val="27"/>
          <w:szCs w:val="27"/>
        </w:rPr>
        <w:t xml:space="preserve">1. Do not initiate or reciprocate a sexual or romantic relationship with a student enrolled in your class or under your supervision. </w:t>
      </w:r>
      <w:proofErr w:type="gramStart"/>
      <w:r w:rsidRPr="00B74172">
        <w:rPr>
          <w:rFonts w:ascii="Arial" w:eastAsia="Times New Roman" w:hAnsi="Arial" w:cs="Arial"/>
          <w:color w:val="29282A"/>
          <w:sz w:val="27"/>
          <w:szCs w:val="27"/>
        </w:rPr>
        <w:t>Faculty entering into such relationships with an existing student are</w:t>
      </w:r>
      <w:proofErr w:type="gramEnd"/>
      <w:r w:rsidRPr="00B74172">
        <w:rPr>
          <w:rFonts w:ascii="Arial" w:eastAsia="Times New Roman" w:hAnsi="Arial" w:cs="Arial"/>
          <w:color w:val="29282A"/>
          <w:sz w:val="27"/>
          <w:szCs w:val="27"/>
        </w:rPr>
        <w:t xml:space="preserve"> subject to judicial review, reprimand, and possible termination. </w:t>
      </w:r>
      <w:r w:rsidRPr="00B74172">
        <w:rPr>
          <w:rFonts w:ascii="Arial" w:eastAsia="Times New Roman" w:hAnsi="Arial" w:cs="Arial"/>
          <w:color w:val="29282A"/>
          <w:sz w:val="27"/>
          <w:szCs w:val="27"/>
        </w:rPr>
        <w:br/>
        <w:t xml:space="preserve">2. In cases of established sexual or romantic relationships between a faculty member and a student entering your class or coming under your supervision, disclosure of the relationship with your chair and/or dean is required to avoid or mitigate any potential conflicts of interest and/or sexual harassment claims related to the student in question. </w:t>
      </w:r>
      <w:proofErr w:type="gramStart"/>
      <w:r w:rsidRPr="00B74172">
        <w:rPr>
          <w:rFonts w:ascii="Arial" w:eastAsia="Times New Roman" w:hAnsi="Arial" w:cs="Arial"/>
          <w:color w:val="29282A"/>
          <w:sz w:val="27"/>
          <w:szCs w:val="27"/>
        </w:rPr>
        <w:t>Faculty are</w:t>
      </w:r>
      <w:proofErr w:type="gramEnd"/>
      <w:r w:rsidRPr="00B74172">
        <w:rPr>
          <w:rFonts w:ascii="Arial" w:eastAsia="Times New Roman" w:hAnsi="Arial" w:cs="Arial"/>
          <w:color w:val="29282A"/>
          <w:sz w:val="27"/>
          <w:szCs w:val="27"/>
        </w:rPr>
        <w:t xml:space="preserve"> to act in a professional manner with respect to the student during class hours to avoid conflicts of interest claims that may arise from other students in the class. </w:t>
      </w:r>
      <w:r w:rsidRPr="00B74172">
        <w:rPr>
          <w:rFonts w:ascii="Arial" w:eastAsia="Times New Roman" w:hAnsi="Arial" w:cs="Arial"/>
          <w:color w:val="29282A"/>
          <w:sz w:val="27"/>
          <w:szCs w:val="27"/>
        </w:rPr>
        <w:br/>
        <w:t xml:space="preserve">3. Faculty not disclosing existing sexual or romantic relationships with students in such cases and incurring repetitive incident claims </w:t>
      </w:r>
      <w:proofErr w:type="gramStart"/>
      <w:r w:rsidRPr="00B74172">
        <w:rPr>
          <w:rFonts w:ascii="Arial" w:eastAsia="Times New Roman" w:hAnsi="Arial" w:cs="Arial"/>
          <w:color w:val="29282A"/>
          <w:sz w:val="27"/>
          <w:szCs w:val="27"/>
        </w:rPr>
        <w:t>are</w:t>
      </w:r>
      <w:proofErr w:type="gramEnd"/>
      <w:r w:rsidRPr="00B74172">
        <w:rPr>
          <w:rFonts w:ascii="Arial" w:eastAsia="Times New Roman" w:hAnsi="Arial" w:cs="Arial"/>
          <w:color w:val="29282A"/>
          <w:sz w:val="27"/>
          <w:szCs w:val="27"/>
        </w:rPr>
        <w:t xml:space="preserve"> subject to judicial review, reprimand, and possible termination.</w:t>
      </w:r>
    </w:p>
    <w:p w:rsidR="00307C9B" w:rsidRDefault="00307C9B">
      <w:bookmarkStart w:id="0" w:name="_GoBack"/>
      <w:bookmarkEnd w:id="0"/>
    </w:p>
    <w:sectPr w:rsidR="0030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72"/>
    <w:rsid w:val="00307C9B"/>
    <w:rsid w:val="00B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41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4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ProvOfficeLaptop</dc:creator>
  <cp:lastModifiedBy>ProvOfficeLaptop</cp:lastModifiedBy>
  <cp:revision>1</cp:revision>
  <dcterms:created xsi:type="dcterms:W3CDTF">2016-03-16T15:49:00Z</dcterms:created>
  <dcterms:modified xsi:type="dcterms:W3CDTF">2016-03-16T15:49:00Z</dcterms:modified>
</cp:coreProperties>
</file>