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CA" w:rsidRDefault="00A937D2" w:rsidP="009F322A">
      <w:pPr>
        <w:spacing w:line="24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t xml:space="preserve"> </w:t>
      </w:r>
      <w:r w:rsidR="008C59CA">
        <w:t>T</w:t>
      </w:r>
      <w:r w:rsidR="008C59CA" w:rsidRPr="00C564E2">
        <w:rPr>
          <w:rFonts w:ascii="Arial" w:hAnsi="Arial" w:cs="Arial"/>
          <w:szCs w:val="24"/>
        </w:rPr>
        <w:t>he University of Alabama in Huntsville</w:t>
      </w:r>
    </w:p>
    <w:p w:rsidR="009F322A" w:rsidRDefault="009F322A" w:rsidP="009F322A">
      <w:pPr>
        <w:spacing w:line="240" w:lineRule="auto"/>
        <w:jc w:val="center"/>
        <w:rPr>
          <w:rFonts w:ascii="Arial" w:hAnsi="Arial" w:cs="Arial"/>
          <w:szCs w:val="24"/>
        </w:rPr>
      </w:pPr>
    </w:p>
    <w:p w:rsidR="009F322A" w:rsidRDefault="009F322A" w:rsidP="009F322A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Policy on </w:t>
      </w:r>
      <w:r w:rsidR="00F329C4">
        <w:rPr>
          <w:rFonts w:ascii="Arial" w:hAnsi="Arial" w:cs="Arial"/>
          <w:szCs w:val="24"/>
        </w:rPr>
        <w:t>Librarian Titles and Positions</w:t>
      </w:r>
    </w:p>
    <w:p w:rsidR="00C44AC5" w:rsidRDefault="00C44AC5" w:rsidP="009F322A">
      <w:pPr>
        <w:spacing w:line="240" w:lineRule="auto"/>
        <w:jc w:val="center"/>
        <w:rPr>
          <w:rFonts w:ascii="Arial" w:hAnsi="Arial" w:cs="Arial"/>
          <w:szCs w:val="24"/>
        </w:rPr>
      </w:pPr>
    </w:p>
    <w:p w:rsidR="00C44AC5" w:rsidRPr="00C564E2" w:rsidRDefault="00C44AC5" w:rsidP="009F322A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Draft</w:t>
      </w:r>
    </w:p>
    <w:p w:rsidR="008C59CA" w:rsidRPr="00C564E2" w:rsidRDefault="008C59CA" w:rsidP="00C564E2">
      <w:pPr>
        <w:spacing w:line="240" w:lineRule="auto"/>
        <w:jc w:val="both"/>
        <w:rPr>
          <w:rFonts w:ascii="Arial" w:hAnsi="Arial" w:cs="Arial"/>
          <w:szCs w:val="24"/>
        </w:rPr>
      </w:pPr>
    </w:p>
    <w:p w:rsidR="008C59CA" w:rsidRPr="00C564E2" w:rsidRDefault="008C59CA" w:rsidP="00C564E2">
      <w:pPr>
        <w:spacing w:line="240" w:lineRule="auto"/>
        <w:jc w:val="both"/>
        <w:rPr>
          <w:rFonts w:ascii="Arial" w:hAnsi="Arial" w:cs="Arial"/>
          <w:szCs w:val="24"/>
        </w:rPr>
      </w:pPr>
      <w:r w:rsidRPr="00C564E2">
        <w:rPr>
          <w:rFonts w:ascii="Arial" w:hAnsi="Arial" w:cs="Arial"/>
          <w:b/>
          <w:szCs w:val="24"/>
          <w:u w:val="single"/>
        </w:rPr>
        <w:t>Number</w:t>
      </w:r>
      <w:r w:rsidRPr="00C564E2">
        <w:rPr>
          <w:rFonts w:ascii="Arial" w:hAnsi="Arial" w:cs="Arial"/>
          <w:szCs w:val="24"/>
        </w:rPr>
        <w:t>:</w:t>
      </w:r>
    </w:p>
    <w:p w:rsidR="008C59CA" w:rsidRPr="00C564E2" w:rsidRDefault="008C59CA" w:rsidP="00C564E2">
      <w:pPr>
        <w:spacing w:line="240" w:lineRule="auto"/>
        <w:jc w:val="both"/>
        <w:rPr>
          <w:rFonts w:ascii="Arial" w:hAnsi="Arial" w:cs="Arial"/>
          <w:szCs w:val="24"/>
        </w:rPr>
      </w:pPr>
    </w:p>
    <w:p w:rsidR="008C59CA" w:rsidRPr="00C564E2" w:rsidRDefault="008C59CA" w:rsidP="00C564E2">
      <w:pPr>
        <w:spacing w:line="240" w:lineRule="auto"/>
        <w:jc w:val="both"/>
        <w:rPr>
          <w:rFonts w:ascii="Arial" w:hAnsi="Arial" w:cs="Arial"/>
          <w:szCs w:val="24"/>
        </w:rPr>
      </w:pPr>
      <w:r w:rsidRPr="00C564E2">
        <w:rPr>
          <w:rFonts w:ascii="Arial" w:hAnsi="Arial" w:cs="Arial"/>
          <w:b/>
          <w:szCs w:val="24"/>
          <w:u w:val="single"/>
        </w:rPr>
        <w:t>Division:</w:t>
      </w:r>
      <w:r w:rsidRPr="00C564E2">
        <w:rPr>
          <w:rFonts w:ascii="Arial" w:hAnsi="Arial" w:cs="Arial"/>
          <w:szCs w:val="24"/>
        </w:rPr>
        <w:tab/>
        <w:t>Academic Affairs</w:t>
      </w:r>
    </w:p>
    <w:p w:rsidR="008C59CA" w:rsidRPr="00C564E2" w:rsidRDefault="008C59CA" w:rsidP="00C564E2">
      <w:pPr>
        <w:spacing w:line="240" w:lineRule="auto"/>
        <w:jc w:val="both"/>
        <w:rPr>
          <w:rFonts w:ascii="Arial" w:hAnsi="Arial" w:cs="Arial"/>
          <w:szCs w:val="24"/>
        </w:rPr>
      </w:pPr>
    </w:p>
    <w:p w:rsidR="008C59CA" w:rsidRPr="00C564E2" w:rsidRDefault="008C59CA" w:rsidP="00C564E2">
      <w:pPr>
        <w:spacing w:line="240" w:lineRule="auto"/>
        <w:jc w:val="both"/>
        <w:rPr>
          <w:rFonts w:ascii="Arial" w:hAnsi="Arial" w:cs="Arial"/>
          <w:szCs w:val="24"/>
        </w:rPr>
      </w:pPr>
      <w:r w:rsidRPr="00C564E2">
        <w:rPr>
          <w:rFonts w:ascii="Arial" w:hAnsi="Arial" w:cs="Arial"/>
          <w:b/>
          <w:szCs w:val="24"/>
          <w:u w:val="single"/>
        </w:rPr>
        <w:t>Date:</w:t>
      </w:r>
      <w:r w:rsidRPr="00C564E2">
        <w:rPr>
          <w:rFonts w:ascii="Arial" w:hAnsi="Arial" w:cs="Arial"/>
          <w:szCs w:val="24"/>
        </w:rPr>
        <w:tab/>
      </w:r>
      <w:r w:rsidRPr="00C564E2">
        <w:rPr>
          <w:rFonts w:ascii="Arial" w:hAnsi="Arial" w:cs="Arial"/>
          <w:szCs w:val="24"/>
        </w:rPr>
        <w:tab/>
      </w:r>
      <w:r w:rsidR="002472E9">
        <w:rPr>
          <w:rFonts w:ascii="Arial" w:hAnsi="Arial" w:cs="Arial"/>
          <w:szCs w:val="24"/>
        </w:rPr>
        <w:t>May</w:t>
      </w:r>
      <w:r w:rsidRPr="00C564E2">
        <w:rPr>
          <w:rFonts w:ascii="Arial" w:hAnsi="Arial" w:cs="Arial"/>
          <w:szCs w:val="24"/>
        </w:rPr>
        <w:t xml:space="preserve"> 201</w:t>
      </w:r>
      <w:r w:rsidR="000540F7">
        <w:rPr>
          <w:rFonts w:ascii="Arial" w:hAnsi="Arial" w:cs="Arial"/>
          <w:szCs w:val="24"/>
        </w:rPr>
        <w:t>6</w:t>
      </w:r>
    </w:p>
    <w:p w:rsidR="00F329C4" w:rsidRPr="00F329C4" w:rsidRDefault="00F329C4" w:rsidP="00F329C4">
      <w:pPr>
        <w:spacing w:line="240" w:lineRule="auto"/>
        <w:rPr>
          <w:rFonts w:ascii="Arial" w:hAnsi="Arial" w:cs="Arial"/>
          <w:szCs w:val="24"/>
        </w:rPr>
      </w:pPr>
    </w:p>
    <w:p w:rsidR="00F329C4" w:rsidRPr="00F329C4" w:rsidRDefault="00F329C4" w:rsidP="00F329C4">
      <w:pPr>
        <w:spacing w:line="240" w:lineRule="auto"/>
        <w:rPr>
          <w:rFonts w:ascii="Arial" w:hAnsi="Arial" w:cs="Arial"/>
          <w:szCs w:val="24"/>
        </w:rPr>
      </w:pPr>
      <w:r w:rsidRPr="00F329C4">
        <w:rPr>
          <w:rFonts w:ascii="Arial" w:hAnsi="Arial" w:cs="Arial"/>
          <w:b/>
          <w:szCs w:val="24"/>
          <w:u w:val="single"/>
        </w:rPr>
        <w:t>Purpose:</w:t>
      </w:r>
      <w:r w:rsidRPr="00F329C4">
        <w:rPr>
          <w:rFonts w:ascii="Arial" w:hAnsi="Arial" w:cs="Arial"/>
          <w:szCs w:val="24"/>
        </w:rPr>
        <w:t xml:space="preserve">  This policy defines</w:t>
      </w:r>
      <w:r w:rsidR="003320C8">
        <w:rPr>
          <w:rFonts w:ascii="Arial" w:hAnsi="Arial" w:cs="Arial"/>
          <w:szCs w:val="24"/>
        </w:rPr>
        <w:t xml:space="preserve"> </w:t>
      </w:r>
      <w:r w:rsidR="000C0093">
        <w:rPr>
          <w:rFonts w:ascii="Arial" w:hAnsi="Arial" w:cs="Arial"/>
          <w:szCs w:val="24"/>
        </w:rPr>
        <w:t>l</w:t>
      </w:r>
      <w:r w:rsidRPr="00F329C4">
        <w:rPr>
          <w:rFonts w:ascii="Arial" w:hAnsi="Arial" w:cs="Arial"/>
          <w:szCs w:val="24"/>
        </w:rPr>
        <w:t>ibrarian faculty titles</w:t>
      </w:r>
      <w:r>
        <w:rPr>
          <w:rFonts w:ascii="Arial" w:hAnsi="Arial" w:cs="Arial"/>
          <w:szCs w:val="24"/>
        </w:rPr>
        <w:t xml:space="preserve"> and positions</w:t>
      </w:r>
      <w:r w:rsidRPr="00F329C4">
        <w:rPr>
          <w:rFonts w:ascii="Arial" w:hAnsi="Arial" w:cs="Arial"/>
          <w:szCs w:val="24"/>
        </w:rPr>
        <w:t xml:space="preserve"> at The University of Alabama in Huntsville.</w:t>
      </w:r>
    </w:p>
    <w:p w:rsidR="00F329C4" w:rsidRPr="00F329C4" w:rsidRDefault="00F329C4" w:rsidP="00F329C4">
      <w:pPr>
        <w:spacing w:line="240" w:lineRule="auto"/>
        <w:rPr>
          <w:rFonts w:ascii="Arial" w:hAnsi="Arial" w:cs="Arial"/>
          <w:szCs w:val="24"/>
        </w:rPr>
      </w:pPr>
    </w:p>
    <w:p w:rsidR="00F329C4" w:rsidRPr="00F329C4" w:rsidRDefault="00F329C4" w:rsidP="00F329C4">
      <w:pPr>
        <w:spacing w:line="240" w:lineRule="auto"/>
        <w:rPr>
          <w:rFonts w:ascii="Arial" w:hAnsi="Arial" w:cs="Arial"/>
          <w:szCs w:val="24"/>
        </w:rPr>
      </w:pPr>
      <w:r w:rsidRPr="00F329C4">
        <w:rPr>
          <w:rFonts w:ascii="Arial" w:hAnsi="Arial" w:cs="Arial"/>
          <w:b/>
          <w:szCs w:val="24"/>
          <w:u w:val="single"/>
        </w:rPr>
        <w:t>Policy</w:t>
      </w:r>
      <w:r w:rsidR="003320C8">
        <w:rPr>
          <w:rFonts w:ascii="Arial" w:hAnsi="Arial" w:cs="Arial"/>
          <w:szCs w:val="24"/>
        </w:rPr>
        <w:t>:  The</w:t>
      </w:r>
      <w:r w:rsidR="000C0093">
        <w:rPr>
          <w:rFonts w:ascii="Arial" w:hAnsi="Arial" w:cs="Arial"/>
          <w:szCs w:val="24"/>
        </w:rPr>
        <w:t xml:space="preserve"> l</w:t>
      </w:r>
      <w:r w:rsidRPr="00F329C4">
        <w:rPr>
          <w:rFonts w:ascii="Arial" w:hAnsi="Arial" w:cs="Arial"/>
          <w:szCs w:val="24"/>
        </w:rPr>
        <w:t xml:space="preserve">ibrarian academic titles and credentials defined below are required for the appointment </w:t>
      </w:r>
      <w:r w:rsidR="00B94389">
        <w:rPr>
          <w:rFonts w:ascii="Arial" w:hAnsi="Arial" w:cs="Arial"/>
          <w:szCs w:val="24"/>
        </w:rPr>
        <w:t xml:space="preserve">and promotion </w:t>
      </w:r>
      <w:r w:rsidR="003320C8">
        <w:rPr>
          <w:rFonts w:ascii="Arial" w:hAnsi="Arial" w:cs="Arial"/>
          <w:szCs w:val="24"/>
        </w:rPr>
        <w:t>of</w:t>
      </w:r>
      <w:r w:rsidR="000540F7">
        <w:rPr>
          <w:rFonts w:ascii="Arial" w:hAnsi="Arial" w:cs="Arial"/>
          <w:szCs w:val="24"/>
        </w:rPr>
        <w:t xml:space="preserve"> librarians who are classified as non-tenure-track faculty.</w:t>
      </w:r>
      <w:r w:rsidRPr="00F329C4">
        <w:rPr>
          <w:rFonts w:ascii="Arial" w:hAnsi="Arial" w:cs="Arial"/>
          <w:szCs w:val="24"/>
        </w:rPr>
        <w:t xml:space="preserve">  Recruitment and hiring </w:t>
      </w:r>
      <w:r w:rsidR="003320C8">
        <w:rPr>
          <w:rFonts w:ascii="Arial" w:hAnsi="Arial" w:cs="Arial"/>
          <w:szCs w:val="24"/>
        </w:rPr>
        <w:t>of</w:t>
      </w:r>
      <w:r w:rsidR="000C0093">
        <w:rPr>
          <w:rFonts w:ascii="Arial" w:hAnsi="Arial" w:cs="Arial"/>
          <w:szCs w:val="24"/>
        </w:rPr>
        <w:t xml:space="preserve"> l</w:t>
      </w:r>
      <w:r w:rsidRPr="00F329C4">
        <w:rPr>
          <w:rFonts w:ascii="Arial" w:hAnsi="Arial" w:cs="Arial"/>
          <w:szCs w:val="24"/>
        </w:rPr>
        <w:t>ibrarians shall conform to the University’s Affirmative Action Plan and comply with the Faculty Recruiting and Hiring Policy</w:t>
      </w:r>
      <w:r w:rsidR="000540F7">
        <w:rPr>
          <w:rFonts w:ascii="Arial" w:hAnsi="Arial" w:cs="Arial"/>
          <w:szCs w:val="24"/>
        </w:rPr>
        <w:t xml:space="preserve"> 02.01.06</w:t>
      </w:r>
      <w:r w:rsidRPr="00F329C4">
        <w:rPr>
          <w:rFonts w:ascii="Arial" w:hAnsi="Arial" w:cs="Arial"/>
          <w:szCs w:val="24"/>
        </w:rPr>
        <w:t>.  Additionally, like all other faculty employed at the University</w:t>
      </w:r>
      <w:r w:rsidR="003320C8">
        <w:rPr>
          <w:rFonts w:ascii="Arial" w:hAnsi="Arial" w:cs="Arial"/>
          <w:szCs w:val="24"/>
        </w:rPr>
        <w:t xml:space="preserve">, </w:t>
      </w:r>
      <w:r w:rsidR="000C0093">
        <w:rPr>
          <w:rFonts w:ascii="Arial" w:hAnsi="Arial" w:cs="Arial"/>
          <w:szCs w:val="24"/>
        </w:rPr>
        <w:t>l</w:t>
      </w:r>
      <w:r w:rsidRPr="00F329C4">
        <w:rPr>
          <w:rFonts w:ascii="Arial" w:hAnsi="Arial" w:cs="Arial"/>
          <w:szCs w:val="24"/>
        </w:rPr>
        <w:t xml:space="preserve">ibrarians involved in instruction must meet the Southern Association of Colleges and Schools Commission on Colleges (SACSCOC) credential requirements for teaching at the appropriate level. </w:t>
      </w:r>
    </w:p>
    <w:p w:rsidR="00F329C4" w:rsidRPr="00F329C4" w:rsidRDefault="00F329C4" w:rsidP="00F329C4">
      <w:pPr>
        <w:spacing w:line="240" w:lineRule="auto"/>
        <w:rPr>
          <w:rFonts w:ascii="Arial" w:hAnsi="Arial" w:cs="Arial"/>
          <w:szCs w:val="24"/>
        </w:rPr>
      </w:pPr>
    </w:p>
    <w:p w:rsidR="00837230" w:rsidRDefault="00837230" w:rsidP="00C564E2">
      <w:pPr>
        <w:spacing w:line="240" w:lineRule="auto"/>
        <w:rPr>
          <w:rFonts w:ascii="Arial" w:hAnsi="Arial" w:cs="Arial"/>
          <w:szCs w:val="24"/>
        </w:rPr>
      </w:pPr>
    </w:p>
    <w:p w:rsidR="00C564E2" w:rsidRPr="00C564E2" w:rsidRDefault="00C564E2" w:rsidP="00C564E2">
      <w:pPr>
        <w:spacing w:line="240" w:lineRule="auto"/>
        <w:rPr>
          <w:rFonts w:ascii="Arial" w:hAnsi="Arial" w:cs="Arial"/>
          <w:b/>
          <w:szCs w:val="24"/>
          <w:u w:val="single"/>
        </w:rPr>
      </w:pPr>
      <w:r w:rsidRPr="00C564E2">
        <w:rPr>
          <w:rFonts w:ascii="Arial" w:hAnsi="Arial" w:cs="Arial"/>
          <w:b/>
          <w:szCs w:val="24"/>
          <w:u w:val="single"/>
        </w:rPr>
        <w:t>Procedures:</w:t>
      </w:r>
    </w:p>
    <w:p w:rsidR="00C564E2" w:rsidRPr="00C564E2" w:rsidRDefault="00C564E2" w:rsidP="00C564E2">
      <w:pPr>
        <w:spacing w:line="240" w:lineRule="auto"/>
        <w:rPr>
          <w:rFonts w:ascii="Arial" w:hAnsi="Arial" w:cs="Arial"/>
          <w:szCs w:val="24"/>
        </w:rPr>
      </w:pPr>
    </w:p>
    <w:p w:rsidR="00476647" w:rsidRPr="00895EEA" w:rsidRDefault="00476647" w:rsidP="00C564E2">
      <w:pPr>
        <w:spacing w:line="240" w:lineRule="auto"/>
        <w:rPr>
          <w:rFonts w:ascii="Arial" w:hAnsi="Arial" w:cs="Arial"/>
          <w:b/>
          <w:szCs w:val="24"/>
          <w:u w:val="single"/>
        </w:rPr>
      </w:pPr>
      <w:r w:rsidRPr="00895EEA">
        <w:rPr>
          <w:rFonts w:ascii="Arial" w:hAnsi="Arial" w:cs="Arial"/>
          <w:b/>
          <w:szCs w:val="24"/>
          <w:u w:val="single"/>
        </w:rPr>
        <w:t>Non-Tenure-Track Faculty Appointments</w:t>
      </w:r>
      <w:r w:rsidR="00BC3354">
        <w:rPr>
          <w:rFonts w:ascii="Arial" w:hAnsi="Arial" w:cs="Arial"/>
          <w:b/>
          <w:szCs w:val="24"/>
          <w:u w:val="single"/>
        </w:rPr>
        <w:t>/Promotions</w:t>
      </w:r>
      <w:r w:rsidR="003320C8">
        <w:rPr>
          <w:rFonts w:ascii="Arial" w:hAnsi="Arial" w:cs="Arial"/>
          <w:b/>
          <w:szCs w:val="24"/>
          <w:u w:val="single"/>
        </w:rPr>
        <w:t xml:space="preserve">: </w:t>
      </w:r>
      <w:r w:rsidR="000C0093">
        <w:rPr>
          <w:rFonts w:ascii="Arial" w:hAnsi="Arial" w:cs="Arial"/>
          <w:b/>
          <w:szCs w:val="24"/>
          <w:u w:val="single"/>
        </w:rPr>
        <w:t>Librarians</w:t>
      </w:r>
    </w:p>
    <w:p w:rsidR="00476647" w:rsidRPr="00895EEA" w:rsidRDefault="00476647" w:rsidP="00C564E2">
      <w:pPr>
        <w:spacing w:line="240" w:lineRule="auto"/>
        <w:rPr>
          <w:rFonts w:ascii="Arial" w:hAnsi="Arial" w:cs="Arial"/>
          <w:szCs w:val="24"/>
        </w:rPr>
      </w:pPr>
    </w:p>
    <w:p w:rsidR="00B94389" w:rsidRPr="003320C8" w:rsidRDefault="003320C8" w:rsidP="00BF3E90">
      <w:pPr>
        <w:spacing w:line="240" w:lineRule="auto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L</w:t>
      </w:r>
      <w:r w:rsidR="00D95475">
        <w:rPr>
          <w:rFonts w:ascii="Arial" w:hAnsi="Arial" w:cs="Arial"/>
          <w:szCs w:val="24"/>
        </w:rPr>
        <w:t xml:space="preserve">ibrarian appointments are non-tenure track faculty appointments.  </w:t>
      </w:r>
      <w:r w:rsidR="00476647" w:rsidRPr="00895EEA">
        <w:rPr>
          <w:rFonts w:ascii="Arial" w:hAnsi="Arial" w:cs="Arial"/>
          <w:szCs w:val="24"/>
        </w:rPr>
        <w:t xml:space="preserve">Non-tenure-track faculty are </w:t>
      </w:r>
      <w:r w:rsidR="00EB7208">
        <w:rPr>
          <w:rFonts w:ascii="Arial" w:hAnsi="Arial" w:cs="Arial"/>
          <w:szCs w:val="24"/>
        </w:rPr>
        <w:t xml:space="preserve">given </w:t>
      </w:r>
      <w:r w:rsidR="00651173">
        <w:rPr>
          <w:rFonts w:ascii="Arial" w:hAnsi="Arial" w:cs="Arial"/>
          <w:szCs w:val="24"/>
        </w:rPr>
        <w:t xml:space="preserve">either </w:t>
      </w:r>
      <w:r w:rsidR="00B94389">
        <w:rPr>
          <w:rFonts w:ascii="Arial" w:hAnsi="Arial" w:cs="Arial"/>
          <w:szCs w:val="24"/>
        </w:rPr>
        <w:t>(</w:t>
      </w:r>
      <w:r w:rsidR="00651173">
        <w:rPr>
          <w:rFonts w:ascii="Arial" w:hAnsi="Arial" w:cs="Arial"/>
          <w:szCs w:val="24"/>
        </w:rPr>
        <w:t xml:space="preserve">1) a </w:t>
      </w:r>
      <w:r w:rsidR="003B26F5">
        <w:rPr>
          <w:rFonts w:ascii="Arial" w:hAnsi="Arial" w:cs="Arial"/>
          <w:szCs w:val="24"/>
        </w:rPr>
        <w:t xml:space="preserve">one year </w:t>
      </w:r>
      <w:r w:rsidR="00651173">
        <w:rPr>
          <w:rFonts w:ascii="Arial" w:hAnsi="Arial" w:cs="Arial"/>
          <w:szCs w:val="24"/>
        </w:rPr>
        <w:t xml:space="preserve">appointment, </w:t>
      </w:r>
      <w:r w:rsidR="003B26F5">
        <w:rPr>
          <w:rFonts w:ascii="Arial" w:hAnsi="Arial" w:cs="Arial"/>
          <w:szCs w:val="24"/>
        </w:rPr>
        <w:t xml:space="preserve">or </w:t>
      </w:r>
      <w:r w:rsidR="00B94389">
        <w:rPr>
          <w:rFonts w:ascii="Arial" w:hAnsi="Arial" w:cs="Arial"/>
          <w:szCs w:val="24"/>
        </w:rPr>
        <w:t>(</w:t>
      </w:r>
      <w:r w:rsidR="00651173">
        <w:rPr>
          <w:rFonts w:ascii="Arial" w:hAnsi="Arial" w:cs="Arial"/>
          <w:szCs w:val="24"/>
        </w:rPr>
        <w:t xml:space="preserve">2) </w:t>
      </w:r>
      <w:r w:rsidR="003B26F5">
        <w:rPr>
          <w:rFonts w:ascii="Arial" w:hAnsi="Arial" w:cs="Arial"/>
          <w:szCs w:val="24"/>
        </w:rPr>
        <w:t xml:space="preserve">an appointment </w:t>
      </w:r>
      <w:r w:rsidR="00EB7208">
        <w:rPr>
          <w:rFonts w:ascii="Arial" w:hAnsi="Arial" w:cs="Arial"/>
          <w:szCs w:val="24"/>
        </w:rPr>
        <w:t xml:space="preserve">that may continue </w:t>
      </w:r>
      <w:r w:rsidR="00651173">
        <w:rPr>
          <w:rFonts w:ascii="Arial" w:hAnsi="Arial" w:cs="Arial"/>
          <w:szCs w:val="24"/>
        </w:rPr>
        <w:t>for</w:t>
      </w:r>
      <w:r w:rsidR="00F26672">
        <w:rPr>
          <w:rFonts w:ascii="Arial" w:hAnsi="Arial" w:cs="Arial"/>
          <w:szCs w:val="24"/>
        </w:rPr>
        <w:t xml:space="preserve"> a stated period of time</w:t>
      </w:r>
      <w:r w:rsidR="00651173">
        <w:rPr>
          <w:rFonts w:ascii="Arial" w:hAnsi="Arial" w:cs="Arial"/>
          <w:szCs w:val="24"/>
        </w:rPr>
        <w:t xml:space="preserve"> </w:t>
      </w:r>
      <w:r w:rsidR="00EB7208">
        <w:rPr>
          <w:rFonts w:ascii="Arial" w:hAnsi="Arial" w:cs="Arial"/>
          <w:szCs w:val="24"/>
        </w:rPr>
        <w:t>up to three years, renewable annually</w:t>
      </w:r>
      <w:r w:rsidR="00A937D2">
        <w:rPr>
          <w:rFonts w:ascii="Arial" w:hAnsi="Arial" w:cs="Arial"/>
          <w:szCs w:val="24"/>
        </w:rPr>
        <w:t xml:space="preserve"> for one year within that period</w:t>
      </w:r>
      <w:r w:rsidR="00EB7208">
        <w:rPr>
          <w:rFonts w:ascii="Arial" w:hAnsi="Arial" w:cs="Arial"/>
          <w:szCs w:val="24"/>
        </w:rPr>
        <w:t xml:space="preserve">, contingent upon </w:t>
      </w:r>
      <w:r w:rsidR="00651173">
        <w:rPr>
          <w:rFonts w:ascii="Arial" w:hAnsi="Arial" w:cs="Arial"/>
          <w:szCs w:val="24"/>
        </w:rPr>
        <w:t xml:space="preserve">the faculty member’s </w:t>
      </w:r>
      <w:r w:rsidR="00EB7208">
        <w:rPr>
          <w:rFonts w:ascii="Arial" w:hAnsi="Arial" w:cs="Arial"/>
          <w:szCs w:val="24"/>
        </w:rPr>
        <w:t xml:space="preserve">satisfactory performance, the availability of funds, and the </w:t>
      </w:r>
      <w:r w:rsidR="00117A9E">
        <w:rPr>
          <w:rFonts w:ascii="Arial" w:hAnsi="Arial" w:cs="Arial"/>
          <w:szCs w:val="24"/>
        </w:rPr>
        <w:t xml:space="preserve">instructional </w:t>
      </w:r>
      <w:r w:rsidR="00EB7208">
        <w:rPr>
          <w:rFonts w:ascii="Arial" w:hAnsi="Arial" w:cs="Arial"/>
          <w:szCs w:val="24"/>
        </w:rPr>
        <w:t>needs of the department</w:t>
      </w:r>
      <w:r w:rsidR="00EB7208" w:rsidRPr="00BD580C">
        <w:rPr>
          <w:rFonts w:ascii="Arial" w:hAnsi="Arial" w:cs="Arial"/>
          <w:szCs w:val="24"/>
        </w:rPr>
        <w:t xml:space="preserve">.  </w:t>
      </w:r>
      <w:r w:rsidR="00D95475" w:rsidRPr="00BD580C">
        <w:rPr>
          <w:rFonts w:ascii="Arial" w:hAnsi="Arial" w:cs="Arial"/>
          <w:szCs w:val="24"/>
        </w:rPr>
        <w:t xml:space="preserve"> </w:t>
      </w:r>
      <w:r w:rsidR="00B94389" w:rsidRPr="003320C8">
        <w:rPr>
          <w:rFonts w:ascii="Arial" w:hAnsi="Arial" w:cs="Arial"/>
          <w:strike/>
          <w:szCs w:val="24"/>
        </w:rPr>
        <w:t>If the appo</w:t>
      </w:r>
      <w:r w:rsidR="00D73122" w:rsidRPr="003320C8">
        <w:rPr>
          <w:rFonts w:ascii="Arial" w:hAnsi="Arial" w:cs="Arial"/>
          <w:strike/>
          <w:szCs w:val="24"/>
        </w:rPr>
        <w:t xml:space="preserve">intment continues for the </w:t>
      </w:r>
      <w:r w:rsidR="000540F7" w:rsidRPr="003320C8">
        <w:rPr>
          <w:rFonts w:ascii="Arial" w:hAnsi="Arial" w:cs="Arial"/>
          <w:strike/>
          <w:szCs w:val="24"/>
        </w:rPr>
        <w:t>appointment</w:t>
      </w:r>
      <w:r w:rsidR="00B94389" w:rsidRPr="003320C8">
        <w:rPr>
          <w:rFonts w:ascii="Arial" w:hAnsi="Arial" w:cs="Arial"/>
          <w:strike/>
          <w:szCs w:val="24"/>
        </w:rPr>
        <w:t xml:space="preserve"> period</w:t>
      </w:r>
      <w:r w:rsidR="00D73122" w:rsidRPr="003320C8">
        <w:rPr>
          <w:rFonts w:ascii="Arial" w:hAnsi="Arial" w:cs="Arial"/>
          <w:strike/>
          <w:szCs w:val="24"/>
        </w:rPr>
        <w:t xml:space="preserve"> stated in the </w:t>
      </w:r>
      <w:r w:rsidR="000540F7" w:rsidRPr="003320C8">
        <w:rPr>
          <w:rFonts w:ascii="Arial" w:hAnsi="Arial" w:cs="Arial"/>
          <w:strike/>
          <w:szCs w:val="24"/>
        </w:rPr>
        <w:t xml:space="preserve">appointment </w:t>
      </w:r>
      <w:r w:rsidR="00D73122" w:rsidRPr="003320C8">
        <w:rPr>
          <w:rFonts w:ascii="Arial" w:hAnsi="Arial" w:cs="Arial"/>
          <w:strike/>
          <w:szCs w:val="24"/>
        </w:rPr>
        <w:t>letter</w:t>
      </w:r>
      <w:r w:rsidR="00B94389" w:rsidRPr="003320C8">
        <w:rPr>
          <w:rFonts w:ascii="Arial" w:hAnsi="Arial" w:cs="Arial"/>
          <w:strike/>
          <w:szCs w:val="24"/>
        </w:rPr>
        <w:t>, the appointment comes to an end at th</w:t>
      </w:r>
      <w:r w:rsidR="00D73122" w:rsidRPr="003320C8">
        <w:rPr>
          <w:rFonts w:ascii="Arial" w:hAnsi="Arial" w:cs="Arial"/>
          <w:strike/>
          <w:szCs w:val="24"/>
        </w:rPr>
        <w:t>e end of the stated</w:t>
      </w:r>
      <w:r w:rsidR="000540F7" w:rsidRPr="003320C8">
        <w:rPr>
          <w:rFonts w:ascii="Arial" w:hAnsi="Arial" w:cs="Arial"/>
          <w:strike/>
          <w:szCs w:val="24"/>
        </w:rPr>
        <w:t xml:space="preserve"> appointment</w:t>
      </w:r>
      <w:r w:rsidR="00D73122" w:rsidRPr="003320C8">
        <w:rPr>
          <w:rFonts w:ascii="Arial" w:hAnsi="Arial" w:cs="Arial"/>
          <w:strike/>
          <w:szCs w:val="24"/>
        </w:rPr>
        <w:t xml:space="preserve"> </w:t>
      </w:r>
      <w:r w:rsidR="00B94389" w:rsidRPr="003320C8">
        <w:rPr>
          <w:rFonts w:ascii="Arial" w:hAnsi="Arial" w:cs="Arial"/>
          <w:strike/>
          <w:szCs w:val="24"/>
        </w:rPr>
        <w:t>period.  If the</w:t>
      </w:r>
      <w:r w:rsidR="00F26672" w:rsidRPr="003320C8">
        <w:rPr>
          <w:rFonts w:ascii="Arial" w:hAnsi="Arial" w:cs="Arial"/>
          <w:strike/>
          <w:szCs w:val="24"/>
        </w:rPr>
        <w:t xml:space="preserve"> individual is not reappointed,</w:t>
      </w:r>
      <w:r w:rsidR="00B94389" w:rsidRPr="003320C8">
        <w:rPr>
          <w:rFonts w:ascii="Arial" w:hAnsi="Arial" w:cs="Arial"/>
          <w:strike/>
          <w:szCs w:val="24"/>
        </w:rPr>
        <w:t xml:space="preserve"> no</w:t>
      </w:r>
      <w:r w:rsidR="00F26672" w:rsidRPr="003320C8">
        <w:rPr>
          <w:rFonts w:ascii="Arial" w:hAnsi="Arial" w:cs="Arial"/>
          <w:strike/>
          <w:szCs w:val="24"/>
        </w:rPr>
        <w:t xml:space="preserve"> further </w:t>
      </w:r>
      <w:r w:rsidR="00B94389" w:rsidRPr="003320C8">
        <w:rPr>
          <w:rFonts w:ascii="Arial" w:hAnsi="Arial" w:cs="Arial"/>
          <w:strike/>
          <w:szCs w:val="24"/>
        </w:rPr>
        <w:t>action</w:t>
      </w:r>
      <w:r>
        <w:rPr>
          <w:rFonts w:ascii="Arial" w:hAnsi="Arial" w:cs="Arial"/>
          <w:strike/>
          <w:szCs w:val="24"/>
        </w:rPr>
        <w:t xml:space="preserve"> is needed by the university. </w:t>
      </w:r>
      <w:r>
        <w:rPr>
          <w:rFonts w:ascii="Arial" w:hAnsi="Arial" w:cs="Arial"/>
          <w:color w:val="FF0000"/>
          <w:szCs w:val="24"/>
        </w:rPr>
        <w:t xml:space="preserve">After a Librarian has been appointed </w:t>
      </w:r>
      <w:r w:rsidR="00BD580C">
        <w:rPr>
          <w:rFonts w:ascii="Arial" w:hAnsi="Arial" w:cs="Arial"/>
          <w:color w:val="FF0000"/>
          <w:szCs w:val="24"/>
        </w:rPr>
        <w:t>for 8</w:t>
      </w:r>
      <w:r>
        <w:rPr>
          <w:rFonts w:ascii="Arial" w:hAnsi="Arial" w:cs="Arial"/>
          <w:color w:val="FF0000"/>
          <w:szCs w:val="24"/>
        </w:rPr>
        <w:t xml:space="preserve"> consecutive years, he/she cannot be dismissed without due process. The causes for dismissal are proven financial distress of the University, gross misconduct or continued non-satisfactory performance. In all cases a r</w:t>
      </w:r>
      <w:r w:rsidR="006D7375">
        <w:rPr>
          <w:rFonts w:ascii="Arial" w:hAnsi="Arial" w:cs="Arial"/>
          <w:color w:val="FF0000"/>
          <w:szCs w:val="24"/>
        </w:rPr>
        <w:t>eview committee will evaluate the dismissal process</w:t>
      </w:r>
      <w:r>
        <w:rPr>
          <w:rFonts w:ascii="Arial" w:hAnsi="Arial" w:cs="Arial"/>
          <w:color w:val="FF0000"/>
          <w:szCs w:val="24"/>
        </w:rPr>
        <w:t xml:space="preserve">. </w:t>
      </w:r>
    </w:p>
    <w:p w:rsidR="00B94389" w:rsidRDefault="00B94389" w:rsidP="00BF3E90">
      <w:pPr>
        <w:spacing w:line="240" w:lineRule="auto"/>
        <w:rPr>
          <w:rFonts w:ascii="Arial" w:hAnsi="Arial" w:cs="Arial"/>
          <w:szCs w:val="24"/>
        </w:rPr>
      </w:pPr>
    </w:p>
    <w:p w:rsidR="00586AE7" w:rsidRDefault="00D95475" w:rsidP="00BF3E90">
      <w:pPr>
        <w:spacing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szCs w:val="24"/>
        </w:rPr>
        <w:t xml:space="preserve">The review of a </w:t>
      </w:r>
      <w:r w:rsidR="00651173">
        <w:rPr>
          <w:rFonts w:ascii="Arial" w:hAnsi="Arial" w:cs="Arial"/>
          <w:szCs w:val="24"/>
        </w:rPr>
        <w:t>non-tenure-track faculty member</w:t>
      </w:r>
      <w:r>
        <w:rPr>
          <w:rFonts w:ascii="Arial" w:hAnsi="Arial" w:cs="Arial"/>
          <w:szCs w:val="24"/>
        </w:rPr>
        <w:t xml:space="preserve"> follows the review process outlined in Chapter 7 of t</w:t>
      </w:r>
      <w:r w:rsidR="00BF3E90">
        <w:rPr>
          <w:rFonts w:ascii="Arial" w:hAnsi="Arial" w:cs="Arial"/>
          <w:szCs w:val="24"/>
        </w:rPr>
        <w:t xml:space="preserve">he UAH Faculty Handbook. </w:t>
      </w:r>
      <w:r>
        <w:rPr>
          <w:rFonts w:ascii="Arial" w:hAnsi="Arial" w:cs="Arial"/>
          <w:szCs w:val="24"/>
        </w:rPr>
        <w:t xml:space="preserve"> </w:t>
      </w:r>
      <w:r w:rsidR="00BF3E90" w:rsidRPr="00BF3E90">
        <w:rPr>
          <w:rFonts w:ascii="Arial" w:hAnsi="Arial" w:cs="Arial"/>
          <w:lang w:val="en"/>
        </w:rPr>
        <w:t xml:space="preserve">Recommendations for reappointment of </w:t>
      </w:r>
      <w:r w:rsidR="00FB5C04">
        <w:rPr>
          <w:rFonts w:ascii="Arial" w:hAnsi="Arial" w:cs="Arial"/>
          <w:lang w:val="en"/>
        </w:rPr>
        <w:t>a</w:t>
      </w:r>
      <w:r w:rsidR="000C0093">
        <w:rPr>
          <w:rFonts w:ascii="Arial" w:hAnsi="Arial" w:cs="Arial"/>
          <w:lang w:val="en"/>
        </w:rPr>
        <w:t xml:space="preserve"> </w:t>
      </w:r>
      <w:r w:rsidR="000C0093">
        <w:rPr>
          <w:rFonts w:ascii="Arial" w:hAnsi="Arial" w:cs="Arial"/>
          <w:szCs w:val="24"/>
        </w:rPr>
        <w:t>l</w:t>
      </w:r>
      <w:r w:rsidR="00BF3E90">
        <w:rPr>
          <w:rFonts w:ascii="Arial" w:hAnsi="Arial" w:cs="Arial"/>
          <w:szCs w:val="24"/>
        </w:rPr>
        <w:t xml:space="preserve">ibrarian </w:t>
      </w:r>
      <w:r w:rsidR="003320C8">
        <w:rPr>
          <w:rFonts w:ascii="Arial" w:hAnsi="Arial" w:cs="Arial"/>
          <w:lang w:val="en"/>
        </w:rPr>
        <w:t>are the responsibility of the Library</w:t>
      </w:r>
      <w:r w:rsidR="00BF3E90" w:rsidRPr="00BF3E90">
        <w:rPr>
          <w:rFonts w:ascii="Arial" w:hAnsi="Arial" w:cs="Arial"/>
          <w:lang w:val="en"/>
        </w:rPr>
        <w:t xml:space="preserve"> reappointment committee cons</w:t>
      </w:r>
      <w:r w:rsidR="003320C8">
        <w:rPr>
          <w:rFonts w:ascii="Arial" w:hAnsi="Arial" w:cs="Arial"/>
          <w:lang w:val="en"/>
        </w:rPr>
        <w:t>isting of at least three Librarian</w:t>
      </w:r>
      <w:r w:rsidR="00BF3E90" w:rsidRPr="00BF3E90">
        <w:rPr>
          <w:rFonts w:ascii="Arial" w:hAnsi="Arial" w:cs="Arial"/>
          <w:lang w:val="en"/>
        </w:rPr>
        <w:t xml:space="preserve"> mem</w:t>
      </w:r>
      <w:r w:rsidR="00FB5C04">
        <w:rPr>
          <w:rFonts w:ascii="Arial" w:hAnsi="Arial" w:cs="Arial"/>
          <w:lang w:val="en"/>
        </w:rPr>
        <w:t>bers appointed by the unit</w:t>
      </w:r>
      <w:r w:rsidR="00BF3E90" w:rsidRPr="00BF3E90">
        <w:rPr>
          <w:rFonts w:ascii="Arial" w:hAnsi="Arial" w:cs="Arial"/>
          <w:lang w:val="en"/>
        </w:rPr>
        <w:t xml:space="preserve"> chair</w:t>
      </w:r>
      <w:r w:rsidR="00FB5C04">
        <w:rPr>
          <w:rFonts w:ascii="Arial" w:hAnsi="Arial" w:cs="Arial"/>
          <w:lang w:val="en"/>
        </w:rPr>
        <w:t xml:space="preserve"> or head</w:t>
      </w:r>
      <w:r w:rsidR="00BF3E90" w:rsidRPr="00BF3E90">
        <w:rPr>
          <w:rFonts w:ascii="Arial" w:hAnsi="Arial" w:cs="Arial"/>
          <w:lang w:val="en"/>
        </w:rPr>
        <w:t xml:space="preserve">. The committee writes an evaluation of the individual's performance and a statement of the need for his </w:t>
      </w:r>
      <w:r w:rsidR="00BF3E90" w:rsidRPr="00BF3E90">
        <w:rPr>
          <w:rFonts w:ascii="Arial" w:hAnsi="Arial" w:cs="Arial"/>
          <w:lang w:val="en"/>
        </w:rPr>
        <w:lastRenderedPageBreak/>
        <w:t>or her continued services. Recommendations for reappointment or non</w:t>
      </w:r>
      <w:r w:rsidR="00FB5C04">
        <w:rPr>
          <w:rFonts w:ascii="Arial" w:hAnsi="Arial" w:cs="Arial"/>
          <w:lang w:val="en"/>
        </w:rPr>
        <w:t>-</w:t>
      </w:r>
      <w:r w:rsidR="00BF3E90" w:rsidRPr="00BF3E90">
        <w:rPr>
          <w:rFonts w:ascii="Arial" w:hAnsi="Arial" w:cs="Arial"/>
          <w:lang w:val="en"/>
        </w:rPr>
        <w:t xml:space="preserve">reappointment are submitted by the </w:t>
      </w:r>
      <w:r w:rsidR="003320C8" w:rsidRPr="003320C8">
        <w:rPr>
          <w:rFonts w:ascii="Arial" w:hAnsi="Arial" w:cs="Arial"/>
          <w:color w:val="FF0000"/>
          <w:lang w:val="en"/>
        </w:rPr>
        <w:t xml:space="preserve">director </w:t>
      </w:r>
      <w:r w:rsidR="003320C8">
        <w:rPr>
          <w:rFonts w:ascii="Arial" w:hAnsi="Arial" w:cs="Arial"/>
          <w:lang w:val="en"/>
        </w:rPr>
        <w:t>of the Library</w:t>
      </w:r>
      <w:r w:rsidR="00B94389">
        <w:rPr>
          <w:rFonts w:ascii="Arial" w:hAnsi="Arial" w:cs="Arial"/>
          <w:lang w:val="en"/>
        </w:rPr>
        <w:t xml:space="preserve"> early in the semester</w:t>
      </w:r>
      <w:r w:rsidR="003320C8">
        <w:rPr>
          <w:rFonts w:ascii="Arial" w:hAnsi="Arial" w:cs="Arial"/>
          <w:lang w:val="en"/>
        </w:rPr>
        <w:t xml:space="preserve"> prior to the end of the</w:t>
      </w:r>
      <w:r w:rsidR="00FB5C04">
        <w:rPr>
          <w:rFonts w:ascii="Arial" w:hAnsi="Arial" w:cs="Arial"/>
          <w:lang w:val="en"/>
        </w:rPr>
        <w:t xml:space="preserve"> </w:t>
      </w:r>
      <w:r w:rsidR="000C0093">
        <w:rPr>
          <w:rFonts w:ascii="Arial" w:hAnsi="Arial" w:cs="Arial"/>
          <w:lang w:val="en"/>
        </w:rPr>
        <w:t>l</w:t>
      </w:r>
      <w:r w:rsidR="00FB5C04">
        <w:rPr>
          <w:rFonts w:ascii="Arial" w:hAnsi="Arial" w:cs="Arial"/>
          <w:lang w:val="en"/>
        </w:rPr>
        <w:t>ibrarian’s</w:t>
      </w:r>
      <w:r w:rsidR="003320C8">
        <w:rPr>
          <w:rFonts w:ascii="Arial" w:hAnsi="Arial" w:cs="Arial"/>
          <w:lang w:val="en"/>
        </w:rPr>
        <w:t xml:space="preserve"> current appointment. The </w:t>
      </w:r>
      <w:r w:rsidR="00FB5C04">
        <w:rPr>
          <w:rFonts w:ascii="Arial" w:hAnsi="Arial" w:cs="Arial"/>
          <w:lang w:val="en"/>
        </w:rPr>
        <w:t>director</w:t>
      </w:r>
      <w:r w:rsidR="00BF3E90" w:rsidRPr="00BF3E90">
        <w:rPr>
          <w:rFonts w:ascii="Arial" w:hAnsi="Arial" w:cs="Arial"/>
          <w:lang w:val="en"/>
        </w:rPr>
        <w:t>, with the approval of the provost, issues a letter of reappointment or non</w:t>
      </w:r>
      <w:r w:rsidR="00FB5C04">
        <w:rPr>
          <w:rFonts w:ascii="Arial" w:hAnsi="Arial" w:cs="Arial"/>
          <w:lang w:val="en"/>
        </w:rPr>
        <w:t>-</w:t>
      </w:r>
      <w:r w:rsidR="00BF3E90" w:rsidRPr="00BF3E90">
        <w:rPr>
          <w:rFonts w:ascii="Arial" w:hAnsi="Arial" w:cs="Arial"/>
          <w:lang w:val="en"/>
        </w:rPr>
        <w:t>reappointment.</w:t>
      </w:r>
      <w:r w:rsidR="00FB5C04">
        <w:rPr>
          <w:rFonts w:ascii="Arial" w:hAnsi="Arial" w:cs="Arial"/>
          <w:lang w:val="en"/>
        </w:rPr>
        <w:t xml:space="preserve">  </w:t>
      </w:r>
    </w:p>
    <w:p w:rsidR="00586AE7" w:rsidRDefault="00586AE7" w:rsidP="00BF3E90">
      <w:pPr>
        <w:spacing w:line="240" w:lineRule="auto"/>
        <w:rPr>
          <w:rFonts w:ascii="Arial" w:hAnsi="Arial" w:cs="Arial"/>
          <w:lang w:val="en"/>
        </w:rPr>
      </w:pPr>
    </w:p>
    <w:p w:rsidR="00FB5C04" w:rsidRPr="00FB6B0A" w:rsidRDefault="00FB5C04" w:rsidP="00BF3E90">
      <w:pPr>
        <w:spacing w:line="240" w:lineRule="auto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The annual renewal of an appointment that is potentially multi-year is based on the committee’s </w:t>
      </w:r>
      <w:r w:rsidR="00FB6B0A">
        <w:rPr>
          <w:rFonts w:ascii="Arial" w:hAnsi="Arial" w:cs="Arial"/>
          <w:szCs w:val="24"/>
        </w:rPr>
        <w:t>recommendation to the</w:t>
      </w:r>
      <w:r w:rsidR="000540F7">
        <w:rPr>
          <w:rFonts w:ascii="Arial" w:hAnsi="Arial" w:cs="Arial"/>
          <w:szCs w:val="24"/>
        </w:rPr>
        <w:t xml:space="preserve"> director</w:t>
      </w:r>
      <w:r>
        <w:rPr>
          <w:rFonts w:ascii="Arial" w:hAnsi="Arial" w:cs="Arial"/>
          <w:szCs w:val="24"/>
        </w:rPr>
        <w:t>.</w:t>
      </w:r>
      <w:r w:rsidR="00FB6B0A">
        <w:rPr>
          <w:rFonts w:ascii="Arial" w:hAnsi="Arial" w:cs="Arial"/>
          <w:szCs w:val="24"/>
        </w:rPr>
        <w:t xml:space="preserve">  The </w:t>
      </w:r>
      <w:r w:rsidR="000540F7">
        <w:rPr>
          <w:rFonts w:ascii="Arial" w:hAnsi="Arial" w:cs="Arial"/>
          <w:szCs w:val="24"/>
        </w:rPr>
        <w:t xml:space="preserve">director </w:t>
      </w:r>
      <w:r w:rsidR="00D73122">
        <w:rPr>
          <w:rFonts w:ascii="Arial" w:hAnsi="Arial" w:cs="Arial"/>
          <w:szCs w:val="24"/>
        </w:rPr>
        <w:t xml:space="preserve">reviews the recommendation and with the approval of the provost may either </w:t>
      </w:r>
      <w:r w:rsidR="000540F7">
        <w:rPr>
          <w:rFonts w:ascii="Arial" w:hAnsi="Arial" w:cs="Arial"/>
          <w:szCs w:val="24"/>
        </w:rPr>
        <w:t>re</w:t>
      </w:r>
      <w:r w:rsidR="00EB54BE">
        <w:rPr>
          <w:rFonts w:ascii="Arial" w:hAnsi="Arial" w:cs="Arial"/>
          <w:szCs w:val="24"/>
        </w:rPr>
        <w:t>new</w:t>
      </w:r>
      <w:r w:rsidR="00D73122">
        <w:rPr>
          <w:rFonts w:ascii="Arial" w:hAnsi="Arial" w:cs="Arial"/>
          <w:szCs w:val="24"/>
        </w:rPr>
        <w:t xml:space="preserve"> or no</w:t>
      </w:r>
      <w:r w:rsidR="000540F7">
        <w:rPr>
          <w:rFonts w:ascii="Arial" w:hAnsi="Arial" w:cs="Arial"/>
          <w:szCs w:val="24"/>
        </w:rPr>
        <w:t xml:space="preserve">t </w:t>
      </w:r>
      <w:r w:rsidR="00D73122">
        <w:rPr>
          <w:rFonts w:ascii="Arial" w:hAnsi="Arial" w:cs="Arial"/>
          <w:szCs w:val="24"/>
        </w:rPr>
        <w:t>re</w:t>
      </w:r>
      <w:r w:rsidR="00EB54BE">
        <w:rPr>
          <w:rFonts w:ascii="Arial" w:hAnsi="Arial" w:cs="Arial"/>
          <w:szCs w:val="24"/>
        </w:rPr>
        <w:t>new</w:t>
      </w:r>
      <w:r w:rsidR="00FB6B0A">
        <w:rPr>
          <w:rFonts w:ascii="Arial" w:hAnsi="Arial" w:cs="Arial"/>
          <w:szCs w:val="24"/>
        </w:rPr>
        <w:t xml:space="preserve"> the lecturer </w:t>
      </w:r>
      <w:r w:rsidR="00D73122">
        <w:rPr>
          <w:rFonts w:ascii="Arial" w:hAnsi="Arial" w:cs="Arial"/>
          <w:szCs w:val="24"/>
        </w:rPr>
        <w:t>librarian.</w:t>
      </w:r>
      <w:r>
        <w:rPr>
          <w:rFonts w:ascii="Arial" w:hAnsi="Arial" w:cs="Arial"/>
          <w:szCs w:val="24"/>
        </w:rPr>
        <w:t xml:space="preserve"> </w:t>
      </w:r>
      <w:r w:rsidR="00FB6B0A">
        <w:rPr>
          <w:rFonts w:ascii="Arial" w:hAnsi="Arial" w:cs="Arial"/>
          <w:color w:val="FF0000"/>
          <w:szCs w:val="24"/>
        </w:rPr>
        <w:t xml:space="preserve">If the director does not agree with the recommendation of the committee he/she has 30 days to notify the committee in writing of the </w:t>
      </w:r>
      <w:r w:rsidR="00BD580C">
        <w:rPr>
          <w:rFonts w:ascii="Arial" w:hAnsi="Arial" w:cs="Arial"/>
          <w:color w:val="FF0000"/>
          <w:szCs w:val="24"/>
        </w:rPr>
        <w:t xml:space="preserve">reasons for the </w:t>
      </w:r>
      <w:r w:rsidR="00FB6B0A">
        <w:rPr>
          <w:rFonts w:ascii="Arial" w:hAnsi="Arial" w:cs="Arial"/>
          <w:color w:val="FF0000"/>
          <w:szCs w:val="24"/>
        </w:rPr>
        <w:t>decision not to appoint.</w:t>
      </w:r>
    </w:p>
    <w:p w:rsidR="00FB5C04" w:rsidRDefault="00FB5C04" w:rsidP="00BF3E90">
      <w:pPr>
        <w:spacing w:line="240" w:lineRule="auto"/>
        <w:rPr>
          <w:rFonts w:ascii="Arial" w:hAnsi="Arial" w:cs="Arial"/>
          <w:szCs w:val="24"/>
        </w:rPr>
      </w:pPr>
    </w:p>
    <w:p w:rsidR="00FB5C04" w:rsidRDefault="00FB6B0A" w:rsidP="00BF3E90">
      <w:pPr>
        <w:spacing w:line="240" w:lineRule="auto"/>
        <w:rPr>
          <w:rFonts w:ascii="Arial" w:hAnsi="Arial" w:cs="Arial"/>
          <w:szCs w:val="24"/>
          <w:lang w:val="en"/>
        </w:rPr>
      </w:pPr>
      <w:r>
        <w:rPr>
          <w:rFonts w:ascii="Arial" w:hAnsi="Arial" w:cs="Arial"/>
          <w:szCs w:val="24"/>
        </w:rPr>
        <w:t xml:space="preserve">If the </w:t>
      </w:r>
      <w:r w:rsidR="00021FCD">
        <w:rPr>
          <w:rFonts w:ascii="Arial" w:hAnsi="Arial" w:cs="Arial"/>
          <w:szCs w:val="24"/>
        </w:rPr>
        <w:t>l</w:t>
      </w:r>
      <w:r w:rsidR="00FB5C04">
        <w:rPr>
          <w:rFonts w:ascii="Arial" w:hAnsi="Arial" w:cs="Arial"/>
          <w:szCs w:val="24"/>
        </w:rPr>
        <w:t xml:space="preserve">ibrarian is seeking promotion, the reappointment committee will review the promotion request and provide </w:t>
      </w:r>
      <w:r w:rsidR="00FB5C04" w:rsidRPr="00BF3E90">
        <w:rPr>
          <w:rFonts w:ascii="Arial" w:hAnsi="Arial" w:cs="Arial"/>
          <w:szCs w:val="24"/>
          <w:lang w:val="en"/>
        </w:rPr>
        <w:t xml:space="preserve">a written review of the </w:t>
      </w:r>
      <w:r w:rsidR="00EB54BE">
        <w:rPr>
          <w:rFonts w:ascii="Arial" w:hAnsi="Arial" w:cs="Arial"/>
          <w:szCs w:val="24"/>
          <w:lang w:val="en"/>
        </w:rPr>
        <w:t xml:space="preserve">candidate’s </w:t>
      </w:r>
      <w:r w:rsidR="00FB5C04">
        <w:rPr>
          <w:rFonts w:ascii="Arial" w:hAnsi="Arial" w:cs="Arial"/>
          <w:szCs w:val="24"/>
          <w:lang w:val="en"/>
        </w:rPr>
        <w:t>promotion file</w:t>
      </w:r>
      <w:r>
        <w:rPr>
          <w:rFonts w:ascii="Arial" w:hAnsi="Arial" w:cs="Arial"/>
          <w:szCs w:val="24"/>
          <w:lang w:val="en"/>
        </w:rPr>
        <w:t xml:space="preserve"> to the unit head</w:t>
      </w:r>
      <w:r w:rsidR="00FB5C04">
        <w:rPr>
          <w:rFonts w:ascii="Arial" w:hAnsi="Arial" w:cs="Arial"/>
          <w:szCs w:val="24"/>
          <w:lang w:val="en"/>
        </w:rPr>
        <w:t xml:space="preserve">, stating </w:t>
      </w:r>
      <w:r w:rsidR="00D73122">
        <w:rPr>
          <w:rFonts w:ascii="Arial" w:hAnsi="Arial" w:cs="Arial"/>
          <w:szCs w:val="24"/>
          <w:lang w:val="en"/>
        </w:rPr>
        <w:t>whether the candidate</w:t>
      </w:r>
      <w:r w:rsidR="00FB5C04">
        <w:rPr>
          <w:rFonts w:ascii="Arial" w:hAnsi="Arial" w:cs="Arial"/>
          <w:szCs w:val="24"/>
          <w:lang w:val="en"/>
        </w:rPr>
        <w:t xml:space="preserve"> meets the </w:t>
      </w:r>
      <w:r w:rsidR="009D6C96">
        <w:rPr>
          <w:rFonts w:ascii="Arial" w:hAnsi="Arial" w:cs="Arial"/>
          <w:szCs w:val="24"/>
          <w:lang w:val="en"/>
        </w:rPr>
        <w:t xml:space="preserve">criteria </w:t>
      </w:r>
      <w:r w:rsidR="00FB5C04">
        <w:rPr>
          <w:rFonts w:ascii="Arial" w:hAnsi="Arial" w:cs="Arial"/>
          <w:szCs w:val="24"/>
          <w:lang w:val="en"/>
        </w:rPr>
        <w:t>for promotion</w:t>
      </w:r>
      <w:r w:rsidR="00FB5C04">
        <w:rPr>
          <w:rFonts w:ascii="Arial" w:hAnsi="Arial" w:cs="Arial"/>
          <w:szCs w:val="24"/>
        </w:rPr>
        <w:t xml:space="preserve">.  </w:t>
      </w:r>
      <w:r>
        <w:rPr>
          <w:rFonts w:ascii="Arial" w:hAnsi="Arial" w:cs="Arial"/>
          <w:szCs w:val="24"/>
        </w:rPr>
        <w:t xml:space="preserve"> The unit </w:t>
      </w:r>
      <w:r w:rsidR="00D73122">
        <w:rPr>
          <w:rFonts w:ascii="Arial" w:hAnsi="Arial" w:cs="Arial"/>
          <w:szCs w:val="24"/>
        </w:rPr>
        <w:t>head</w:t>
      </w:r>
      <w:r w:rsidR="00E845C2">
        <w:rPr>
          <w:rFonts w:ascii="Arial" w:hAnsi="Arial" w:cs="Arial"/>
          <w:szCs w:val="24"/>
        </w:rPr>
        <w:t xml:space="preserve"> then </w:t>
      </w:r>
      <w:r w:rsidR="00D73122">
        <w:rPr>
          <w:rFonts w:ascii="Arial" w:hAnsi="Arial" w:cs="Arial"/>
          <w:szCs w:val="24"/>
        </w:rPr>
        <w:t xml:space="preserve">reviews the </w:t>
      </w:r>
      <w:r w:rsidR="00586AE7">
        <w:rPr>
          <w:rFonts w:ascii="Arial" w:hAnsi="Arial" w:cs="Arial"/>
          <w:szCs w:val="24"/>
        </w:rPr>
        <w:t xml:space="preserve">promotion </w:t>
      </w:r>
      <w:r w:rsidR="00D73122">
        <w:rPr>
          <w:rFonts w:ascii="Arial" w:hAnsi="Arial" w:cs="Arial"/>
          <w:szCs w:val="24"/>
        </w:rPr>
        <w:t xml:space="preserve">file and </w:t>
      </w:r>
      <w:r w:rsidR="00E845C2">
        <w:rPr>
          <w:rFonts w:ascii="Arial" w:hAnsi="Arial" w:cs="Arial"/>
          <w:szCs w:val="24"/>
        </w:rPr>
        <w:t>writes a lett</w:t>
      </w:r>
      <w:r>
        <w:rPr>
          <w:rFonts w:ascii="Arial" w:hAnsi="Arial" w:cs="Arial"/>
          <w:szCs w:val="24"/>
        </w:rPr>
        <w:t xml:space="preserve">er of recommendation to the </w:t>
      </w:r>
      <w:r w:rsidR="000540F7">
        <w:rPr>
          <w:rFonts w:ascii="Arial" w:hAnsi="Arial" w:cs="Arial"/>
          <w:szCs w:val="24"/>
        </w:rPr>
        <w:t>director</w:t>
      </w:r>
      <w:r w:rsidR="00E845C2">
        <w:rPr>
          <w:rFonts w:ascii="Arial" w:hAnsi="Arial" w:cs="Arial"/>
          <w:szCs w:val="24"/>
        </w:rPr>
        <w:t xml:space="preserve">.  </w:t>
      </w:r>
      <w:r w:rsidR="00D73122" w:rsidRPr="00FB6B0A">
        <w:rPr>
          <w:rFonts w:ascii="Arial" w:hAnsi="Arial" w:cs="Arial"/>
          <w:strike/>
          <w:szCs w:val="24"/>
          <w:lang w:val="en"/>
        </w:rPr>
        <w:t xml:space="preserve">For those colleges organized into departments, </w:t>
      </w:r>
      <w:r w:rsidR="009250BE" w:rsidRPr="00FB6B0A">
        <w:rPr>
          <w:rFonts w:ascii="Arial" w:hAnsi="Arial" w:cs="Arial"/>
          <w:strike/>
          <w:szCs w:val="24"/>
          <w:lang w:val="en"/>
        </w:rPr>
        <w:t>t</w:t>
      </w:r>
      <w:r w:rsidR="009250BE" w:rsidRPr="00FB6B0A">
        <w:rPr>
          <w:rFonts w:ascii="Arial" w:hAnsi="Arial" w:cs="Arial"/>
          <w:strike/>
          <w:szCs w:val="24"/>
        </w:rPr>
        <w:t>he</w:t>
      </w:r>
      <w:r w:rsidR="00E845C2" w:rsidRPr="00FB6B0A">
        <w:rPr>
          <w:rFonts w:ascii="Arial" w:hAnsi="Arial" w:cs="Arial"/>
          <w:strike/>
          <w:szCs w:val="24"/>
        </w:rPr>
        <w:t xml:space="preserve"> promotion file is then reviewed </w:t>
      </w:r>
      <w:r w:rsidR="0096236C" w:rsidRPr="00FB6B0A">
        <w:rPr>
          <w:rFonts w:ascii="Arial" w:hAnsi="Arial" w:cs="Arial"/>
          <w:strike/>
          <w:szCs w:val="24"/>
        </w:rPr>
        <w:t xml:space="preserve">by </w:t>
      </w:r>
      <w:r w:rsidR="00E845C2" w:rsidRPr="00FB6B0A">
        <w:rPr>
          <w:rFonts w:ascii="Arial" w:hAnsi="Arial" w:cs="Arial"/>
          <w:strike/>
          <w:szCs w:val="24"/>
        </w:rPr>
        <w:t xml:space="preserve">the </w:t>
      </w:r>
      <w:r w:rsidR="00E845C2" w:rsidRPr="00FB6B0A">
        <w:rPr>
          <w:rFonts w:ascii="Arial" w:hAnsi="Arial" w:cs="Arial"/>
          <w:strike/>
          <w:szCs w:val="24"/>
          <w:lang w:val="en"/>
        </w:rPr>
        <w:t>College</w:t>
      </w:r>
      <w:r w:rsidR="00D73122" w:rsidRPr="00FB6B0A">
        <w:rPr>
          <w:rFonts w:ascii="Arial" w:hAnsi="Arial" w:cs="Arial"/>
          <w:strike/>
          <w:szCs w:val="24"/>
          <w:lang w:val="en"/>
        </w:rPr>
        <w:t xml:space="preserve"> </w:t>
      </w:r>
      <w:r w:rsidR="00E845C2" w:rsidRPr="00FB6B0A">
        <w:rPr>
          <w:rFonts w:ascii="Arial" w:hAnsi="Arial" w:cs="Arial"/>
          <w:strike/>
          <w:szCs w:val="24"/>
          <w:lang w:val="en"/>
        </w:rPr>
        <w:t>Promotion and Tenure Advisory Committee (PTAC)</w:t>
      </w:r>
      <w:r w:rsidR="0096236C" w:rsidRPr="00FB6B0A">
        <w:rPr>
          <w:rFonts w:ascii="Arial" w:hAnsi="Arial" w:cs="Arial"/>
          <w:strike/>
          <w:szCs w:val="24"/>
          <w:lang w:val="en"/>
        </w:rPr>
        <w:t>,</w:t>
      </w:r>
      <w:r w:rsidR="00E845C2" w:rsidRPr="00FB6B0A">
        <w:rPr>
          <w:rFonts w:ascii="Arial" w:hAnsi="Arial" w:cs="Arial"/>
          <w:strike/>
          <w:szCs w:val="24"/>
          <w:lang w:val="en"/>
        </w:rPr>
        <w:t xml:space="preserve"> which then votes on </w:t>
      </w:r>
      <w:r w:rsidR="00021FCD" w:rsidRPr="00FB6B0A">
        <w:rPr>
          <w:rFonts w:ascii="Arial" w:hAnsi="Arial" w:cs="Arial"/>
          <w:strike/>
          <w:szCs w:val="24"/>
          <w:lang w:val="en"/>
        </w:rPr>
        <w:t>t</w:t>
      </w:r>
      <w:r w:rsidR="00E845C2" w:rsidRPr="00FB6B0A">
        <w:rPr>
          <w:rFonts w:ascii="Arial" w:hAnsi="Arial" w:cs="Arial"/>
          <w:strike/>
          <w:szCs w:val="24"/>
          <w:lang w:val="en"/>
        </w:rPr>
        <w:t>he</w:t>
      </w:r>
      <w:r w:rsidR="00EB54BE" w:rsidRPr="00FB6B0A">
        <w:rPr>
          <w:rFonts w:ascii="Arial" w:hAnsi="Arial" w:cs="Arial"/>
          <w:strike/>
          <w:szCs w:val="24"/>
          <w:lang w:val="en"/>
        </w:rPr>
        <w:t xml:space="preserve"> candidate’s promotion</w:t>
      </w:r>
      <w:r w:rsidR="00E845C2" w:rsidRPr="00FB6B0A">
        <w:rPr>
          <w:rFonts w:ascii="Arial" w:hAnsi="Arial" w:cs="Arial"/>
          <w:strike/>
          <w:szCs w:val="24"/>
          <w:lang w:val="en"/>
        </w:rPr>
        <w:t xml:space="preserve"> file and submits the </w:t>
      </w:r>
      <w:r w:rsidR="00EB54BE" w:rsidRPr="00FB6B0A">
        <w:rPr>
          <w:rFonts w:ascii="Arial" w:hAnsi="Arial" w:cs="Arial"/>
          <w:strike/>
          <w:szCs w:val="24"/>
          <w:lang w:val="en"/>
        </w:rPr>
        <w:t>promotion</w:t>
      </w:r>
      <w:r w:rsidR="00E845C2" w:rsidRPr="00FB6B0A">
        <w:rPr>
          <w:rFonts w:ascii="Arial" w:hAnsi="Arial" w:cs="Arial"/>
          <w:strike/>
          <w:szCs w:val="24"/>
          <w:lang w:val="en"/>
        </w:rPr>
        <w:t xml:space="preserve"> file to the dean</w:t>
      </w:r>
      <w:r w:rsidR="00D73122">
        <w:rPr>
          <w:rFonts w:ascii="Arial" w:hAnsi="Arial" w:cs="Arial"/>
          <w:szCs w:val="24"/>
          <w:lang w:val="en"/>
        </w:rPr>
        <w:t xml:space="preserve">.  </w:t>
      </w:r>
      <w:r w:rsidR="00D73122" w:rsidRPr="00FB6B0A">
        <w:rPr>
          <w:rFonts w:ascii="Arial" w:hAnsi="Arial" w:cs="Arial"/>
          <w:strike/>
          <w:szCs w:val="24"/>
          <w:lang w:val="en"/>
        </w:rPr>
        <w:t>For the library and non-departmentalized colleges</w:t>
      </w:r>
      <w:r>
        <w:rPr>
          <w:rFonts w:ascii="Arial" w:hAnsi="Arial" w:cs="Arial"/>
          <w:szCs w:val="24"/>
          <w:lang w:val="en"/>
        </w:rPr>
        <w:t>, T</w:t>
      </w:r>
      <w:r w:rsidR="00D73122">
        <w:rPr>
          <w:rFonts w:ascii="Arial" w:hAnsi="Arial" w:cs="Arial"/>
          <w:szCs w:val="24"/>
          <w:lang w:val="en"/>
        </w:rPr>
        <w:t xml:space="preserve">he promotion file is reviewed </w:t>
      </w:r>
      <w:r w:rsidR="0096236C">
        <w:rPr>
          <w:rFonts w:ascii="Arial" w:hAnsi="Arial" w:cs="Arial"/>
          <w:szCs w:val="24"/>
          <w:lang w:val="en"/>
        </w:rPr>
        <w:t xml:space="preserve">by the </w:t>
      </w:r>
      <w:r w:rsidR="00E845C2">
        <w:rPr>
          <w:rFonts w:ascii="Arial" w:hAnsi="Arial" w:cs="Arial"/>
          <w:szCs w:val="24"/>
          <w:lang w:val="en"/>
        </w:rPr>
        <w:t>director</w:t>
      </w:r>
      <w:r>
        <w:rPr>
          <w:rFonts w:ascii="Arial" w:hAnsi="Arial" w:cs="Arial"/>
          <w:szCs w:val="24"/>
          <w:lang w:val="en"/>
        </w:rPr>
        <w:t xml:space="preserve"> </w:t>
      </w:r>
      <w:r w:rsidR="000540F7">
        <w:rPr>
          <w:rFonts w:ascii="Arial" w:hAnsi="Arial" w:cs="Arial"/>
          <w:szCs w:val="24"/>
          <w:lang w:val="en"/>
        </w:rPr>
        <w:t>without a PTAC review</w:t>
      </w:r>
      <w:r w:rsidR="00E845C2">
        <w:rPr>
          <w:rFonts w:ascii="Arial" w:hAnsi="Arial" w:cs="Arial"/>
          <w:szCs w:val="24"/>
          <w:lang w:val="en"/>
        </w:rPr>
        <w:t>.  After reviewing the promotion</w:t>
      </w:r>
      <w:r w:rsidR="0044263F">
        <w:rPr>
          <w:rFonts w:ascii="Arial" w:hAnsi="Arial" w:cs="Arial"/>
          <w:szCs w:val="24"/>
          <w:lang w:val="en"/>
        </w:rPr>
        <w:t xml:space="preserve"> file</w:t>
      </w:r>
      <w:r w:rsidR="00E845C2">
        <w:rPr>
          <w:rFonts w:ascii="Arial" w:hAnsi="Arial" w:cs="Arial"/>
          <w:szCs w:val="24"/>
          <w:lang w:val="en"/>
        </w:rPr>
        <w:t>, the dean or director</w:t>
      </w:r>
      <w:r w:rsidR="00021FCD">
        <w:rPr>
          <w:rFonts w:ascii="Arial" w:hAnsi="Arial" w:cs="Arial"/>
          <w:szCs w:val="24"/>
          <w:lang w:val="en"/>
        </w:rPr>
        <w:t xml:space="preserve"> provides a recommendation</w:t>
      </w:r>
      <w:r w:rsidR="000540F7">
        <w:rPr>
          <w:rFonts w:ascii="Arial" w:hAnsi="Arial" w:cs="Arial"/>
          <w:szCs w:val="24"/>
          <w:lang w:val="en"/>
        </w:rPr>
        <w:t xml:space="preserve"> and submits the </w:t>
      </w:r>
      <w:r w:rsidR="00EB54BE">
        <w:rPr>
          <w:rFonts w:ascii="Arial" w:hAnsi="Arial" w:cs="Arial"/>
          <w:szCs w:val="24"/>
          <w:lang w:val="en"/>
        </w:rPr>
        <w:t>promotion</w:t>
      </w:r>
      <w:r w:rsidR="000540F7">
        <w:rPr>
          <w:rFonts w:ascii="Arial" w:hAnsi="Arial" w:cs="Arial"/>
          <w:szCs w:val="24"/>
          <w:lang w:val="en"/>
        </w:rPr>
        <w:t xml:space="preserve"> file</w:t>
      </w:r>
      <w:r w:rsidR="00021FCD">
        <w:rPr>
          <w:rFonts w:ascii="Arial" w:hAnsi="Arial" w:cs="Arial"/>
          <w:szCs w:val="24"/>
          <w:lang w:val="en"/>
        </w:rPr>
        <w:t xml:space="preserve"> to the provost</w:t>
      </w:r>
      <w:r w:rsidR="0044263F">
        <w:rPr>
          <w:rFonts w:ascii="Arial" w:hAnsi="Arial" w:cs="Arial"/>
          <w:szCs w:val="24"/>
          <w:lang w:val="en"/>
        </w:rPr>
        <w:t>,</w:t>
      </w:r>
      <w:r w:rsidR="00021FCD">
        <w:rPr>
          <w:rFonts w:ascii="Arial" w:hAnsi="Arial" w:cs="Arial"/>
          <w:szCs w:val="24"/>
          <w:lang w:val="en"/>
        </w:rPr>
        <w:t xml:space="preserve"> who</w:t>
      </w:r>
      <w:r w:rsidR="00E845C2">
        <w:rPr>
          <w:rFonts w:ascii="Arial" w:hAnsi="Arial" w:cs="Arial"/>
          <w:szCs w:val="24"/>
          <w:lang w:val="en"/>
        </w:rPr>
        <w:t xml:space="preserve"> </w:t>
      </w:r>
      <w:r w:rsidR="00021FCD" w:rsidRPr="00021FCD">
        <w:rPr>
          <w:rFonts w:ascii="Arial" w:hAnsi="Arial" w:cs="Arial"/>
          <w:szCs w:val="24"/>
          <w:lang w:val="en"/>
        </w:rPr>
        <w:t xml:space="preserve">makes </w:t>
      </w:r>
      <w:r w:rsidR="00021FCD">
        <w:rPr>
          <w:rFonts w:ascii="Arial" w:hAnsi="Arial" w:cs="Arial"/>
          <w:szCs w:val="24"/>
          <w:lang w:val="en"/>
        </w:rPr>
        <w:t xml:space="preserve">the </w:t>
      </w:r>
      <w:r w:rsidR="00EB54BE">
        <w:rPr>
          <w:rFonts w:ascii="Arial" w:hAnsi="Arial" w:cs="Arial"/>
          <w:szCs w:val="24"/>
          <w:lang w:val="en"/>
        </w:rPr>
        <w:t xml:space="preserve">promotion </w:t>
      </w:r>
      <w:r w:rsidR="00021FCD">
        <w:rPr>
          <w:rFonts w:ascii="Arial" w:hAnsi="Arial" w:cs="Arial"/>
          <w:szCs w:val="24"/>
          <w:lang w:val="en"/>
        </w:rPr>
        <w:t>file available to the University Review Board (</w:t>
      </w:r>
      <w:r w:rsidR="00021FCD" w:rsidRPr="00021FCD">
        <w:rPr>
          <w:rFonts w:ascii="Arial" w:hAnsi="Arial" w:cs="Arial"/>
          <w:szCs w:val="24"/>
          <w:lang w:val="en"/>
        </w:rPr>
        <w:t>URB</w:t>
      </w:r>
      <w:r w:rsidR="00021FCD">
        <w:rPr>
          <w:rFonts w:ascii="Arial" w:hAnsi="Arial" w:cs="Arial"/>
          <w:szCs w:val="24"/>
          <w:lang w:val="en"/>
        </w:rPr>
        <w:t>)</w:t>
      </w:r>
      <w:r w:rsidR="00021FCD" w:rsidRPr="00021FCD">
        <w:rPr>
          <w:rFonts w:ascii="Arial" w:hAnsi="Arial" w:cs="Arial"/>
          <w:szCs w:val="24"/>
          <w:lang w:val="en"/>
        </w:rPr>
        <w:t xml:space="preserve"> </w:t>
      </w:r>
      <w:r w:rsidR="00021FCD">
        <w:rPr>
          <w:rFonts w:ascii="Arial" w:hAnsi="Arial" w:cs="Arial"/>
          <w:szCs w:val="24"/>
          <w:lang w:val="en"/>
        </w:rPr>
        <w:t xml:space="preserve">for its review and vote.  </w:t>
      </w:r>
      <w:r w:rsidR="00021FCD" w:rsidRPr="00021FCD">
        <w:rPr>
          <w:rFonts w:ascii="Arial" w:hAnsi="Arial" w:cs="Arial"/>
          <w:szCs w:val="24"/>
          <w:lang w:val="en"/>
        </w:rPr>
        <w:t>The provost receives the UR</w:t>
      </w:r>
      <w:r w:rsidR="00021FCD">
        <w:rPr>
          <w:rFonts w:ascii="Arial" w:hAnsi="Arial" w:cs="Arial"/>
          <w:szCs w:val="24"/>
          <w:lang w:val="en"/>
        </w:rPr>
        <w:t>B</w:t>
      </w:r>
      <w:r w:rsidR="00021FCD" w:rsidRPr="00021FCD">
        <w:rPr>
          <w:rFonts w:ascii="Arial" w:hAnsi="Arial" w:cs="Arial"/>
          <w:szCs w:val="24"/>
          <w:lang w:val="en"/>
        </w:rPr>
        <w:t xml:space="preserve">'s recommendation and conducts an independent review prior to making a final decision. In conducting the review, the provost evaluates all information submitted and may utilize professional assessments from appropriate faculty and academic administrators, as well as the </w:t>
      </w:r>
      <w:r w:rsidR="00EB54BE">
        <w:rPr>
          <w:rFonts w:ascii="Arial" w:hAnsi="Arial" w:cs="Arial"/>
          <w:szCs w:val="24"/>
          <w:lang w:val="en"/>
        </w:rPr>
        <w:t>promotion</w:t>
      </w:r>
      <w:r w:rsidR="00021FCD" w:rsidRPr="00021FCD">
        <w:rPr>
          <w:rFonts w:ascii="Arial" w:hAnsi="Arial" w:cs="Arial"/>
          <w:szCs w:val="24"/>
          <w:lang w:val="en"/>
        </w:rPr>
        <w:t xml:space="preserve"> file and all previous recommendations.</w:t>
      </w:r>
      <w:r w:rsidR="00980C16">
        <w:rPr>
          <w:rFonts w:ascii="Arial" w:hAnsi="Arial" w:cs="Arial"/>
          <w:szCs w:val="24"/>
          <w:lang w:val="en"/>
        </w:rPr>
        <w:t xml:space="preserve">  The provost</w:t>
      </w:r>
      <w:r w:rsidR="00586AE7">
        <w:rPr>
          <w:rFonts w:ascii="Arial" w:hAnsi="Arial" w:cs="Arial"/>
          <w:szCs w:val="24"/>
          <w:lang w:val="en"/>
        </w:rPr>
        <w:t xml:space="preserve">, with the concurrence of the president, </w:t>
      </w:r>
      <w:r w:rsidR="00980C16">
        <w:rPr>
          <w:rFonts w:ascii="Arial" w:hAnsi="Arial" w:cs="Arial"/>
          <w:szCs w:val="24"/>
          <w:lang w:val="en"/>
        </w:rPr>
        <w:t>makes the final decision on</w:t>
      </w:r>
      <w:r>
        <w:rPr>
          <w:rFonts w:ascii="Arial" w:hAnsi="Arial" w:cs="Arial"/>
          <w:szCs w:val="24"/>
          <w:lang w:val="en"/>
        </w:rPr>
        <w:t xml:space="preserve"> the promotion of a </w:t>
      </w:r>
      <w:r w:rsidR="00980C16">
        <w:rPr>
          <w:rFonts w:ascii="Arial" w:hAnsi="Arial" w:cs="Arial"/>
          <w:szCs w:val="24"/>
          <w:lang w:val="en"/>
        </w:rPr>
        <w:t>librarian.</w:t>
      </w:r>
    </w:p>
    <w:p w:rsidR="009D6C96" w:rsidRDefault="009D6C96" w:rsidP="00C564E2">
      <w:pPr>
        <w:spacing w:line="240" w:lineRule="auto"/>
        <w:rPr>
          <w:rFonts w:ascii="Arial" w:hAnsi="Arial" w:cs="Arial"/>
          <w:szCs w:val="24"/>
        </w:rPr>
      </w:pPr>
    </w:p>
    <w:p w:rsidR="00EC1FBC" w:rsidRDefault="00476647" w:rsidP="00C564E2">
      <w:pPr>
        <w:spacing w:line="240" w:lineRule="auto"/>
        <w:rPr>
          <w:rFonts w:ascii="Arial" w:hAnsi="Arial" w:cs="Arial"/>
          <w:szCs w:val="24"/>
        </w:rPr>
      </w:pPr>
      <w:r w:rsidRPr="00895EEA">
        <w:rPr>
          <w:rFonts w:ascii="Arial" w:hAnsi="Arial" w:cs="Arial"/>
          <w:szCs w:val="24"/>
        </w:rPr>
        <w:t>Service in a non-tenure-track appointment is not considered part of a probationary period for tenure consideration</w:t>
      </w:r>
      <w:r w:rsidR="00A937D2">
        <w:rPr>
          <w:rFonts w:ascii="Arial" w:hAnsi="Arial" w:cs="Arial"/>
          <w:szCs w:val="24"/>
        </w:rPr>
        <w:t>, and tenure cannot be earned in the position</w:t>
      </w:r>
      <w:r w:rsidRPr="00895EEA">
        <w:rPr>
          <w:rFonts w:ascii="Arial" w:hAnsi="Arial" w:cs="Arial"/>
          <w:szCs w:val="24"/>
        </w:rPr>
        <w:t xml:space="preserve">.  </w:t>
      </w:r>
    </w:p>
    <w:p w:rsidR="00EC1FBC" w:rsidRDefault="00EC1FBC" w:rsidP="00C564E2">
      <w:pPr>
        <w:spacing w:line="240" w:lineRule="auto"/>
        <w:rPr>
          <w:rFonts w:ascii="Arial" w:hAnsi="Arial" w:cs="Arial"/>
          <w:szCs w:val="24"/>
        </w:rPr>
      </w:pPr>
    </w:p>
    <w:p w:rsidR="0039386D" w:rsidRPr="00895EEA" w:rsidRDefault="0039386D" w:rsidP="00C564E2">
      <w:pPr>
        <w:spacing w:line="240" w:lineRule="auto"/>
        <w:rPr>
          <w:rFonts w:ascii="Arial" w:hAnsi="Arial" w:cs="Arial"/>
          <w:b/>
          <w:szCs w:val="24"/>
        </w:rPr>
      </w:pPr>
      <w:r w:rsidRPr="00895EEA">
        <w:rPr>
          <w:rFonts w:ascii="Arial" w:hAnsi="Arial" w:cs="Arial"/>
          <w:b/>
          <w:szCs w:val="24"/>
        </w:rPr>
        <w:t xml:space="preserve">Librarian Series </w:t>
      </w:r>
    </w:p>
    <w:p w:rsidR="00E845C2" w:rsidRDefault="00E845C2" w:rsidP="00E845C2">
      <w:pPr>
        <w:spacing w:line="240" w:lineRule="auto"/>
        <w:rPr>
          <w:rFonts w:ascii="Arial" w:hAnsi="Arial" w:cs="Arial"/>
          <w:szCs w:val="24"/>
        </w:rPr>
      </w:pPr>
    </w:p>
    <w:p w:rsidR="00E845C2" w:rsidRPr="00E845C2" w:rsidRDefault="00E845C2" w:rsidP="00E845C2">
      <w:pPr>
        <w:spacing w:line="240" w:lineRule="auto"/>
        <w:rPr>
          <w:rFonts w:ascii="Arial" w:hAnsi="Arial" w:cs="Arial"/>
          <w:szCs w:val="24"/>
        </w:rPr>
      </w:pPr>
      <w:r w:rsidRPr="00E845C2">
        <w:rPr>
          <w:rFonts w:ascii="Arial" w:hAnsi="Arial" w:cs="Arial"/>
          <w:b/>
          <w:szCs w:val="24"/>
        </w:rPr>
        <w:t>Library Lecturer.</w:t>
      </w:r>
      <w:r w:rsidRPr="00E845C2">
        <w:rPr>
          <w:rFonts w:ascii="Arial" w:hAnsi="Arial" w:cs="Arial"/>
          <w:szCs w:val="24"/>
        </w:rPr>
        <w:t xml:space="preserve"> Appointment to this rank requires a master’s degree from a library school accredited by the American Library Association or a master’s degree relevant to the individual’s subject specialty.</w:t>
      </w:r>
      <w:r w:rsidR="000C0093">
        <w:rPr>
          <w:rFonts w:ascii="Arial" w:hAnsi="Arial" w:cs="Arial"/>
          <w:szCs w:val="24"/>
        </w:rPr>
        <w:t xml:space="preserve">  A l</w:t>
      </w:r>
      <w:r w:rsidRPr="00E845C2">
        <w:rPr>
          <w:rFonts w:ascii="Arial" w:hAnsi="Arial" w:cs="Arial"/>
          <w:szCs w:val="24"/>
        </w:rPr>
        <w:t xml:space="preserve">ibrary </w:t>
      </w:r>
      <w:r w:rsidR="000C0093">
        <w:rPr>
          <w:rFonts w:ascii="Arial" w:hAnsi="Arial" w:cs="Arial"/>
          <w:szCs w:val="24"/>
        </w:rPr>
        <w:t>l</w:t>
      </w:r>
      <w:r w:rsidRPr="00E845C2">
        <w:rPr>
          <w:rFonts w:ascii="Arial" w:hAnsi="Arial" w:cs="Arial"/>
          <w:szCs w:val="24"/>
        </w:rPr>
        <w:t>ecturer demonstrates potential to carry out instructional, scholarly, and creative duties required to perform the informational needs of the position and shows evidence of professional growth in the field.</w:t>
      </w:r>
    </w:p>
    <w:p w:rsidR="00F40855" w:rsidRPr="00895EEA" w:rsidRDefault="00F40855" w:rsidP="00C564E2">
      <w:pPr>
        <w:spacing w:line="240" w:lineRule="auto"/>
        <w:rPr>
          <w:rFonts w:ascii="Arial" w:hAnsi="Arial" w:cs="Arial"/>
          <w:b/>
          <w:szCs w:val="24"/>
        </w:rPr>
      </w:pPr>
      <w:bookmarkStart w:id="1" w:name="h.gjdgxs" w:colFirst="0" w:colLast="0"/>
      <w:bookmarkEnd w:id="1"/>
    </w:p>
    <w:p w:rsidR="00E845C2" w:rsidRPr="00D25C31" w:rsidRDefault="00E845C2" w:rsidP="00E845C2">
      <w:pPr>
        <w:spacing w:line="240" w:lineRule="auto"/>
        <w:rPr>
          <w:rFonts w:ascii="Arial" w:hAnsi="Arial" w:cs="Arial"/>
          <w:szCs w:val="24"/>
        </w:rPr>
      </w:pPr>
      <w:r w:rsidRPr="00E845C2">
        <w:rPr>
          <w:rFonts w:ascii="Arial" w:hAnsi="Arial" w:cs="Arial"/>
          <w:b/>
          <w:szCs w:val="24"/>
        </w:rPr>
        <w:t xml:space="preserve">Assistant Librarian.  </w:t>
      </w:r>
      <w:r w:rsidRPr="00D25C31">
        <w:rPr>
          <w:rFonts w:ascii="Arial" w:hAnsi="Arial" w:cs="Arial"/>
          <w:szCs w:val="24"/>
        </w:rPr>
        <w:t xml:space="preserve">Appointment </w:t>
      </w:r>
      <w:r w:rsidR="00EB54BE">
        <w:rPr>
          <w:rFonts w:ascii="Arial" w:hAnsi="Arial" w:cs="Arial"/>
          <w:szCs w:val="24"/>
        </w:rPr>
        <w:t xml:space="preserve">or promotion </w:t>
      </w:r>
      <w:r w:rsidRPr="00D25C31">
        <w:rPr>
          <w:rFonts w:ascii="Arial" w:hAnsi="Arial" w:cs="Arial"/>
          <w:szCs w:val="24"/>
        </w:rPr>
        <w:t>to the rank</w:t>
      </w:r>
      <w:r w:rsidR="000C0093">
        <w:rPr>
          <w:rFonts w:ascii="Arial" w:hAnsi="Arial" w:cs="Arial"/>
          <w:szCs w:val="24"/>
        </w:rPr>
        <w:t xml:space="preserve"> of assistant l</w:t>
      </w:r>
      <w:r w:rsidRPr="00D25C31">
        <w:rPr>
          <w:rFonts w:ascii="Arial" w:hAnsi="Arial" w:cs="Arial"/>
          <w:szCs w:val="24"/>
        </w:rPr>
        <w:t>ibrarian includes all of the</w:t>
      </w:r>
      <w:r w:rsidR="000C0093">
        <w:rPr>
          <w:rFonts w:ascii="Arial" w:hAnsi="Arial" w:cs="Arial"/>
          <w:szCs w:val="24"/>
        </w:rPr>
        <w:t xml:space="preserve"> requirements of l</w:t>
      </w:r>
      <w:r w:rsidRPr="00D25C31">
        <w:rPr>
          <w:rFonts w:ascii="Arial" w:hAnsi="Arial" w:cs="Arial"/>
          <w:szCs w:val="24"/>
        </w:rPr>
        <w:t xml:space="preserve">ibrary </w:t>
      </w:r>
      <w:r w:rsidR="000C0093">
        <w:rPr>
          <w:rFonts w:ascii="Arial" w:hAnsi="Arial" w:cs="Arial"/>
          <w:szCs w:val="24"/>
        </w:rPr>
        <w:t>l</w:t>
      </w:r>
      <w:r w:rsidRPr="00D25C31">
        <w:rPr>
          <w:rFonts w:ascii="Arial" w:hAnsi="Arial" w:cs="Arial"/>
          <w:szCs w:val="24"/>
        </w:rPr>
        <w:t>ecturer.  In addition, appointment</w:t>
      </w:r>
      <w:r w:rsidR="00865F0E">
        <w:rPr>
          <w:rFonts w:ascii="Arial" w:hAnsi="Arial" w:cs="Arial"/>
          <w:szCs w:val="24"/>
        </w:rPr>
        <w:t>/promotion</w:t>
      </w:r>
      <w:r w:rsidRPr="00D25C31">
        <w:rPr>
          <w:rFonts w:ascii="Arial" w:hAnsi="Arial" w:cs="Arial"/>
          <w:szCs w:val="24"/>
        </w:rPr>
        <w:t xml:space="preserve"> to this rank requires a minimum of four years </w:t>
      </w:r>
      <w:r w:rsidR="00BC3354">
        <w:rPr>
          <w:rFonts w:ascii="Arial" w:hAnsi="Arial" w:cs="Arial"/>
          <w:szCs w:val="24"/>
        </w:rPr>
        <w:t xml:space="preserve">of </w:t>
      </w:r>
      <w:r w:rsidRPr="00D25C31">
        <w:rPr>
          <w:rFonts w:ascii="Arial" w:hAnsi="Arial" w:cs="Arial"/>
          <w:szCs w:val="24"/>
        </w:rPr>
        <w:t xml:space="preserve">relevant professional library experience. The following </w:t>
      </w:r>
      <w:r w:rsidR="005C0673">
        <w:rPr>
          <w:rFonts w:ascii="Arial" w:hAnsi="Arial" w:cs="Arial"/>
          <w:szCs w:val="24"/>
        </w:rPr>
        <w:t xml:space="preserve">additional </w:t>
      </w:r>
      <w:r w:rsidRPr="00D25C31">
        <w:rPr>
          <w:rFonts w:ascii="Arial" w:hAnsi="Arial" w:cs="Arial"/>
          <w:szCs w:val="24"/>
        </w:rPr>
        <w:t xml:space="preserve">criteria apply to the position of </w:t>
      </w:r>
      <w:r w:rsidR="000C0093">
        <w:rPr>
          <w:rFonts w:ascii="Arial" w:hAnsi="Arial" w:cs="Arial"/>
          <w:szCs w:val="24"/>
        </w:rPr>
        <w:t>a</w:t>
      </w:r>
      <w:r w:rsidRPr="00D25C31">
        <w:rPr>
          <w:rFonts w:ascii="Arial" w:hAnsi="Arial" w:cs="Arial"/>
          <w:szCs w:val="24"/>
        </w:rPr>
        <w:t xml:space="preserve">ssistant </w:t>
      </w:r>
      <w:r w:rsidR="000C0093">
        <w:rPr>
          <w:rFonts w:ascii="Arial" w:hAnsi="Arial" w:cs="Arial"/>
          <w:szCs w:val="24"/>
        </w:rPr>
        <w:t>librarian.  An assistant l</w:t>
      </w:r>
      <w:r w:rsidRPr="00D25C31">
        <w:rPr>
          <w:rFonts w:ascii="Arial" w:hAnsi="Arial" w:cs="Arial"/>
          <w:szCs w:val="24"/>
        </w:rPr>
        <w:t xml:space="preserve">ibrarian demonstrates ability to handle information needs as assigned by specific job </w:t>
      </w:r>
      <w:r w:rsidRPr="00D25C31">
        <w:rPr>
          <w:rFonts w:ascii="Arial" w:hAnsi="Arial" w:cs="Arial"/>
          <w:szCs w:val="24"/>
        </w:rPr>
        <w:lastRenderedPageBreak/>
        <w:t>duties in accordance with ACRL defined guidelines</w:t>
      </w:r>
      <w:r w:rsidRPr="00D25C31">
        <w:rPr>
          <w:rFonts w:ascii="Arial" w:hAnsi="Arial" w:cs="Arial"/>
          <w:szCs w:val="24"/>
          <w:vertAlign w:val="superscript"/>
        </w:rPr>
        <w:footnoteReference w:id="1"/>
      </w:r>
      <w:r w:rsidRPr="00D25C31">
        <w:rPr>
          <w:rFonts w:ascii="Arial" w:hAnsi="Arial" w:cs="Arial"/>
          <w:szCs w:val="24"/>
        </w:rPr>
        <w:t xml:space="preserve"> (instructional, scholarly, creative, assessment, technical, and service duties) and shows evidence of scholarly activity, which may include but is not limited to publications in library or discipline-specific journals, presentations and exhibits at the local and regional level, development of programs and operating procedures for pertinent departments, participation in continuing education efforts, etc.  A</w:t>
      </w:r>
      <w:r w:rsidR="000C0093">
        <w:rPr>
          <w:rFonts w:ascii="Arial" w:hAnsi="Arial" w:cs="Arial"/>
          <w:szCs w:val="24"/>
        </w:rPr>
        <w:t>n assistant l</w:t>
      </w:r>
      <w:r w:rsidRPr="00D25C31">
        <w:rPr>
          <w:rFonts w:ascii="Arial" w:hAnsi="Arial" w:cs="Arial"/>
          <w:szCs w:val="24"/>
        </w:rPr>
        <w:t>ibrarian also demonstrates service to the library or university by serving on committees and by membership in professional library or library-related associations.</w:t>
      </w:r>
    </w:p>
    <w:p w:rsidR="00E845C2" w:rsidRDefault="00E845C2" w:rsidP="00C564E2">
      <w:pPr>
        <w:spacing w:line="240" w:lineRule="auto"/>
        <w:rPr>
          <w:rFonts w:ascii="Arial" w:hAnsi="Arial" w:cs="Arial"/>
          <w:b/>
          <w:szCs w:val="24"/>
        </w:rPr>
      </w:pPr>
    </w:p>
    <w:p w:rsidR="00F40855" w:rsidRPr="00895EEA" w:rsidRDefault="00F40855" w:rsidP="00C564E2">
      <w:pPr>
        <w:spacing w:line="240" w:lineRule="auto"/>
        <w:rPr>
          <w:rFonts w:ascii="Arial" w:hAnsi="Arial" w:cs="Arial"/>
          <w:szCs w:val="24"/>
        </w:rPr>
      </w:pPr>
      <w:r w:rsidRPr="00895EEA">
        <w:rPr>
          <w:rFonts w:ascii="Arial" w:hAnsi="Arial" w:cs="Arial"/>
          <w:b/>
          <w:szCs w:val="24"/>
        </w:rPr>
        <w:t xml:space="preserve">Associate Librarian:  </w:t>
      </w:r>
      <w:r w:rsidRPr="00895EEA">
        <w:rPr>
          <w:rFonts w:ascii="Arial" w:hAnsi="Arial" w:cs="Arial"/>
          <w:szCs w:val="24"/>
        </w:rPr>
        <w:t xml:space="preserve">Appointment </w:t>
      </w:r>
      <w:r w:rsidR="00865F0E">
        <w:rPr>
          <w:rFonts w:ascii="Arial" w:hAnsi="Arial" w:cs="Arial"/>
          <w:szCs w:val="24"/>
        </w:rPr>
        <w:t xml:space="preserve">or promotion </w:t>
      </w:r>
      <w:r w:rsidRPr="00895EEA">
        <w:rPr>
          <w:rFonts w:ascii="Arial" w:hAnsi="Arial" w:cs="Arial"/>
          <w:szCs w:val="24"/>
        </w:rPr>
        <w:t>to th</w:t>
      </w:r>
      <w:r w:rsidR="002D1109" w:rsidRPr="00895EEA">
        <w:rPr>
          <w:rFonts w:ascii="Arial" w:hAnsi="Arial" w:cs="Arial"/>
          <w:szCs w:val="24"/>
        </w:rPr>
        <w:t xml:space="preserve">e </w:t>
      </w:r>
      <w:r w:rsidRPr="00895EEA">
        <w:rPr>
          <w:rFonts w:ascii="Arial" w:hAnsi="Arial" w:cs="Arial"/>
          <w:szCs w:val="24"/>
        </w:rPr>
        <w:t xml:space="preserve">rank </w:t>
      </w:r>
      <w:r w:rsidR="002D1109" w:rsidRPr="00895EEA">
        <w:rPr>
          <w:rFonts w:ascii="Arial" w:hAnsi="Arial" w:cs="Arial"/>
          <w:szCs w:val="24"/>
        </w:rPr>
        <w:t xml:space="preserve">of </w:t>
      </w:r>
      <w:r w:rsidR="000C0093">
        <w:rPr>
          <w:rFonts w:ascii="Arial" w:hAnsi="Arial" w:cs="Arial"/>
          <w:szCs w:val="24"/>
        </w:rPr>
        <w:t>a</w:t>
      </w:r>
      <w:r w:rsidR="002D1109" w:rsidRPr="00895EEA">
        <w:rPr>
          <w:rFonts w:ascii="Arial" w:hAnsi="Arial" w:cs="Arial"/>
          <w:szCs w:val="24"/>
        </w:rPr>
        <w:t xml:space="preserve">ssociate </w:t>
      </w:r>
      <w:r w:rsidR="000C0093">
        <w:rPr>
          <w:rFonts w:ascii="Arial" w:hAnsi="Arial" w:cs="Arial"/>
          <w:szCs w:val="24"/>
        </w:rPr>
        <w:t>l</w:t>
      </w:r>
      <w:r w:rsidR="002D1109" w:rsidRPr="00895EEA">
        <w:rPr>
          <w:rFonts w:ascii="Arial" w:hAnsi="Arial" w:cs="Arial"/>
          <w:szCs w:val="24"/>
        </w:rPr>
        <w:t xml:space="preserve">ibrarian </w:t>
      </w:r>
      <w:r w:rsidRPr="00895EEA">
        <w:rPr>
          <w:rFonts w:ascii="Arial" w:hAnsi="Arial" w:cs="Arial"/>
          <w:szCs w:val="24"/>
        </w:rPr>
        <w:t xml:space="preserve">normally requires at least eight years of relevant professional library experience.  </w:t>
      </w:r>
      <w:r w:rsidR="00865F0E">
        <w:rPr>
          <w:rFonts w:ascii="Arial" w:hAnsi="Arial" w:cs="Arial"/>
          <w:szCs w:val="24"/>
        </w:rPr>
        <w:t>Appointment/p</w:t>
      </w:r>
      <w:r w:rsidRPr="00895EEA">
        <w:rPr>
          <w:rFonts w:ascii="Arial" w:hAnsi="Arial" w:cs="Arial"/>
          <w:szCs w:val="24"/>
        </w:rPr>
        <w:t xml:space="preserve">romotion to this rank </w:t>
      </w:r>
      <w:r w:rsidR="005C0673">
        <w:rPr>
          <w:rFonts w:ascii="Arial" w:hAnsi="Arial" w:cs="Arial"/>
          <w:szCs w:val="24"/>
        </w:rPr>
        <w:t xml:space="preserve">also </w:t>
      </w:r>
      <w:r w:rsidRPr="00895EEA">
        <w:rPr>
          <w:rFonts w:ascii="Arial" w:hAnsi="Arial" w:cs="Arial"/>
          <w:szCs w:val="24"/>
        </w:rPr>
        <w:t xml:space="preserve">normally requires a minimum of four years full-time appointment at the </w:t>
      </w:r>
      <w:r w:rsidR="000C0093">
        <w:rPr>
          <w:rFonts w:ascii="Arial" w:hAnsi="Arial" w:cs="Arial"/>
          <w:szCs w:val="24"/>
        </w:rPr>
        <w:t>a</w:t>
      </w:r>
      <w:r w:rsidRPr="00895EEA">
        <w:rPr>
          <w:rFonts w:ascii="Arial" w:hAnsi="Arial" w:cs="Arial"/>
          <w:szCs w:val="24"/>
        </w:rPr>
        <w:t xml:space="preserve">ssistant </w:t>
      </w:r>
      <w:r w:rsidR="000C0093">
        <w:rPr>
          <w:rFonts w:ascii="Arial" w:hAnsi="Arial" w:cs="Arial"/>
          <w:szCs w:val="24"/>
        </w:rPr>
        <w:t>l</w:t>
      </w:r>
      <w:r w:rsidRPr="00895EEA">
        <w:rPr>
          <w:rFonts w:ascii="Arial" w:hAnsi="Arial" w:cs="Arial"/>
          <w:szCs w:val="24"/>
        </w:rPr>
        <w:t xml:space="preserve">ibrarian rank in addition to </w:t>
      </w:r>
      <w:r w:rsidR="00F9704C">
        <w:rPr>
          <w:rFonts w:ascii="Arial" w:hAnsi="Arial" w:cs="Arial"/>
          <w:szCs w:val="24"/>
        </w:rPr>
        <w:t>meeting</w:t>
      </w:r>
      <w:r w:rsidRPr="00895EEA">
        <w:rPr>
          <w:rFonts w:ascii="Arial" w:hAnsi="Arial" w:cs="Arial"/>
          <w:szCs w:val="24"/>
        </w:rPr>
        <w:t xml:space="preserve"> the following criteria.  A candidate for the position of </w:t>
      </w:r>
      <w:r w:rsidR="000C0093">
        <w:rPr>
          <w:rFonts w:ascii="Arial" w:hAnsi="Arial" w:cs="Arial"/>
          <w:szCs w:val="24"/>
        </w:rPr>
        <w:t>a</w:t>
      </w:r>
      <w:r w:rsidRPr="00895EEA">
        <w:rPr>
          <w:rFonts w:ascii="Arial" w:hAnsi="Arial" w:cs="Arial"/>
          <w:szCs w:val="24"/>
        </w:rPr>
        <w:t xml:space="preserve">ssociate </w:t>
      </w:r>
      <w:r w:rsidR="000C0093">
        <w:rPr>
          <w:rFonts w:ascii="Arial" w:hAnsi="Arial" w:cs="Arial"/>
          <w:szCs w:val="24"/>
        </w:rPr>
        <w:t>l</w:t>
      </w:r>
      <w:r w:rsidRPr="00895EEA">
        <w:rPr>
          <w:rFonts w:ascii="Arial" w:hAnsi="Arial" w:cs="Arial"/>
          <w:szCs w:val="24"/>
        </w:rPr>
        <w:t>ibrarian demonstrates outstanding performance of primary job responsibilities in accordance with ACRL defined guidelines</w:t>
      </w:r>
      <w:r w:rsidRPr="00895EEA">
        <w:rPr>
          <w:rFonts w:ascii="Arial" w:hAnsi="Arial" w:cs="Arial"/>
          <w:szCs w:val="24"/>
          <w:vertAlign w:val="superscript"/>
        </w:rPr>
        <w:footnoteReference w:id="2"/>
      </w:r>
      <w:r w:rsidRPr="00895EEA">
        <w:rPr>
          <w:rFonts w:ascii="Arial" w:hAnsi="Arial" w:cs="Arial"/>
          <w:szCs w:val="24"/>
        </w:rPr>
        <w:t xml:space="preserve"> and </w:t>
      </w:r>
      <w:r w:rsidR="00F9704C">
        <w:rPr>
          <w:rFonts w:ascii="Arial" w:hAnsi="Arial" w:cs="Arial"/>
          <w:szCs w:val="24"/>
        </w:rPr>
        <w:t xml:space="preserve">demonstrates </w:t>
      </w:r>
      <w:r w:rsidRPr="00895EEA">
        <w:rPr>
          <w:rFonts w:ascii="Arial" w:hAnsi="Arial" w:cs="Arial"/>
          <w:szCs w:val="24"/>
        </w:rPr>
        <w:t xml:space="preserve">leadership and planning skills for library and/or university projects.  An </w:t>
      </w:r>
      <w:r w:rsidR="000C0093">
        <w:rPr>
          <w:rFonts w:ascii="Arial" w:hAnsi="Arial" w:cs="Arial"/>
          <w:szCs w:val="24"/>
        </w:rPr>
        <w:t>a</w:t>
      </w:r>
      <w:r w:rsidRPr="00895EEA">
        <w:rPr>
          <w:rFonts w:ascii="Arial" w:hAnsi="Arial" w:cs="Arial"/>
          <w:szCs w:val="24"/>
        </w:rPr>
        <w:t xml:space="preserve">ssociate </w:t>
      </w:r>
      <w:r w:rsidR="000C0093">
        <w:rPr>
          <w:rFonts w:ascii="Arial" w:hAnsi="Arial" w:cs="Arial"/>
          <w:szCs w:val="24"/>
        </w:rPr>
        <w:t>l</w:t>
      </w:r>
      <w:r w:rsidRPr="00895EEA">
        <w:rPr>
          <w:rFonts w:ascii="Arial" w:hAnsi="Arial" w:cs="Arial"/>
          <w:szCs w:val="24"/>
        </w:rPr>
        <w:t xml:space="preserve">ibrarian shows evidence of scholarly activity that may include but is not limited to </w:t>
      </w:r>
      <w:r w:rsidR="0047552B">
        <w:rPr>
          <w:rFonts w:ascii="Arial" w:hAnsi="Arial" w:cs="Arial"/>
          <w:szCs w:val="24"/>
        </w:rPr>
        <w:t>publications in library journals or discipline-specific journals</w:t>
      </w:r>
      <w:r w:rsidR="005A676C">
        <w:rPr>
          <w:rFonts w:ascii="Arial" w:hAnsi="Arial" w:cs="Arial"/>
          <w:szCs w:val="24"/>
        </w:rPr>
        <w:t>;</w:t>
      </w:r>
      <w:r w:rsidR="0047552B">
        <w:rPr>
          <w:rFonts w:ascii="Arial" w:hAnsi="Arial" w:cs="Arial"/>
          <w:szCs w:val="24"/>
        </w:rPr>
        <w:t xml:space="preserve"> </w:t>
      </w:r>
      <w:r w:rsidRPr="00895EEA">
        <w:rPr>
          <w:rFonts w:ascii="Arial" w:hAnsi="Arial" w:cs="Arial"/>
          <w:szCs w:val="24"/>
        </w:rPr>
        <w:t>presentations at the local or state level</w:t>
      </w:r>
      <w:r w:rsidR="0047552B">
        <w:rPr>
          <w:rFonts w:ascii="Arial" w:hAnsi="Arial" w:cs="Arial"/>
          <w:szCs w:val="24"/>
        </w:rPr>
        <w:t>, development of exhibits,</w:t>
      </w:r>
      <w:r w:rsidRPr="00895EEA">
        <w:rPr>
          <w:rFonts w:ascii="Arial" w:hAnsi="Arial" w:cs="Arial"/>
          <w:szCs w:val="24"/>
        </w:rPr>
        <w:t xml:space="preserve"> and participation in or leading continuing education efforts</w:t>
      </w:r>
      <w:r w:rsidR="005A676C">
        <w:rPr>
          <w:rFonts w:ascii="Arial" w:hAnsi="Arial" w:cs="Arial"/>
          <w:szCs w:val="24"/>
        </w:rPr>
        <w:t>;</w:t>
      </w:r>
      <w:r w:rsidRPr="00895EEA">
        <w:rPr>
          <w:rFonts w:ascii="Arial" w:hAnsi="Arial" w:cs="Arial"/>
          <w:szCs w:val="24"/>
        </w:rPr>
        <w:t xml:space="preserve"> working collaboratively with university faculty to develop subject-specific library-related curricular content</w:t>
      </w:r>
      <w:r w:rsidR="005A676C">
        <w:rPr>
          <w:rFonts w:ascii="Arial" w:hAnsi="Arial" w:cs="Arial"/>
          <w:szCs w:val="24"/>
        </w:rPr>
        <w:t>;</w:t>
      </w:r>
      <w:r w:rsidRPr="00895EEA">
        <w:rPr>
          <w:rFonts w:ascii="Arial" w:hAnsi="Arial" w:cs="Arial"/>
          <w:szCs w:val="24"/>
        </w:rPr>
        <w:t xml:space="preserve"> etc.  In addition, an </w:t>
      </w:r>
      <w:r w:rsidR="000C0093">
        <w:rPr>
          <w:rFonts w:ascii="Arial" w:hAnsi="Arial" w:cs="Arial"/>
          <w:szCs w:val="24"/>
        </w:rPr>
        <w:t>a</w:t>
      </w:r>
      <w:r w:rsidR="000C0093" w:rsidRPr="00895EEA">
        <w:rPr>
          <w:rFonts w:ascii="Arial" w:hAnsi="Arial" w:cs="Arial"/>
          <w:szCs w:val="24"/>
        </w:rPr>
        <w:t xml:space="preserve">ssociate </w:t>
      </w:r>
      <w:r w:rsidR="000C0093">
        <w:rPr>
          <w:rFonts w:ascii="Arial" w:hAnsi="Arial" w:cs="Arial"/>
          <w:szCs w:val="24"/>
        </w:rPr>
        <w:t>l</w:t>
      </w:r>
      <w:r w:rsidR="00AD5D16" w:rsidRPr="00895EEA">
        <w:rPr>
          <w:rFonts w:ascii="Arial" w:hAnsi="Arial" w:cs="Arial"/>
          <w:szCs w:val="24"/>
        </w:rPr>
        <w:t>ibrarian d</w:t>
      </w:r>
      <w:r w:rsidRPr="00895EEA">
        <w:rPr>
          <w:rFonts w:ascii="Arial" w:hAnsi="Arial" w:cs="Arial"/>
          <w:szCs w:val="24"/>
        </w:rPr>
        <w:t>emonstrates service to the library and the university by serving in a leadership capacity on library or university committees</w:t>
      </w:r>
      <w:r w:rsidR="00AD5D16" w:rsidRPr="00895EEA">
        <w:rPr>
          <w:rFonts w:ascii="Arial" w:hAnsi="Arial" w:cs="Arial"/>
          <w:szCs w:val="24"/>
        </w:rPr>
        <w:t xml:space="preserve"> and</w:t>
      </w:r>
      <w:r w:rsidRPr="00895EEA">
        <w:rPr>
          <w:rFonts w:ascii="Arial" w:hAnsi="Arial" w:cs="Arial"/>
          <w:szCs w:val="24"/>
        </w:rPr>
        <w:t xml:space="preserve"> by participating in professional library or library-related associations</w:t>
      </w:r>
      <w:r w:rsidR="005A676C">
        <w:rPr>
          <w:rFonts w:ascii="Arial" w:hAnsi="Arial" w:cs="Arial"/>
          <w:szCs w:val="24"/>
        </w:rPr>
        <w:t>.</w:t>
      </w:r>
    </w:p>
    <w:p w:rsidR="00F40855" w:rsidRPr="00895EEA" w:rsidRDefault="00F40855" w:rsidP="00C564E2">
      <w:pPr>
        <w:spacing w:line="240" w:lineRule="auto"/>
        <w:rPr>
          <w:rFonts w:ascii="Arial" w:hAnsi="Arial" w:cs="Arial"/>
          <w:szCs w:val="24"/>
        </w:rPr>
      </w:pPr>
    </w:p>
    <w:p w:rsidR="00E845C2" w:rsidRPr="00D25C31" w:rsidRDefault="00E845C2" w:rsidP="00E845C2">
      <w:pPr>
        <w:spacing w:line="240" w:lineRule="auto"/>
        <w:rPr>
          <w:rFonts w:ascii="Arial" w:hAnsi="Arial" w:cs="Arial"/>
          <w:szCs w:val="24"/>
        </w:rPr>
      </w:pPr>
      <w:r w:rsidRPr="00E845C2">
        <w:rPr>
          <w:rFonts w:ascii="Arial" w:hAnsi="Arial" w:cs="Arial"/>
          <w:b/>
          <w:szCs w:val="24"/>
        </w:rPr>
        <w:t xml:space="preserve">Librarian:  </w:t>
      </w:r>
      <w:r w:rsidRPr="00D25C31">
        <w:rPr>
          <w:rFonts w:ascii="Arial" w:hAnsi="Arial" w:cs="Arial"/>
          <w:szCs w:val="24"/>
        </w:rPr>
        <w:t xml:space="preserve">Appointment </w:t>
      </w:r>
      <w:r w:rsidR="00865F0E">
        <w:rPr>
          <w:rFonts w:ascii="Arial" w:hAnsi="Arial" w:cs="Arial"/>
          <w:szCs w:val="24"/>
        </w:rPr>
        <w:t xml:space="preserve">or promotion </w:t>
      </w:r>
      <w:r w:rsidRPr="00D25C31">
        <w:rPr>
          <w:rFonts w:ascii="Arial" w:hAnsi="Arial" w:cs="Arial"/>
          <w:szCs w:val="24"/>
        </w:rPr>
        <w:t xml:space="preserve">to the rank of </w:t>
      </w:r>
      <w:r w:rsidR="000C0093">
        <w:rPr>
          <w:rFonts w:ascii="Arial" w:hAnsi="Arial" w:cs="Arial"/>
          <w:szCs w:val="24"/>
        </w:rPr>
        <w:t>l</w:t>
      </w:r>
      <w:r w:rsidRPr="00D25C31">
        <w:rPr>
          <w:rFonts w:ascii="Arial" w:hAnsi="Arial" w:cs="Arial"/>
          <w:szCs w:val="24"/>
        </w:rPr>
        <w:t xml:space="preserve">ibrarian requires demonstration of nationally-recognized excellence in the library field, normally </w:t>
      </w:r>
      <w:r w:rsidR="005C0673">
        <w:rPr>
          <w:rFonts w:ascii="Arial" w:hAnsi="Arial" w:cs="Arial"/>
          <w:szCs w:val="24"/>
        </w:rPr>
        <w:t xml:space="preserve">involving </w:t>
      </w:r>
      <w:r w:rsidRPr="00D25C31">
        <w:rPr>
          <w:rFonts w:ascii="Arial" w:hAnsi="Arial" w:cs="Arial"/>
          <w:szCs w:val="24"/>
        </w:rPr>
        <w:t>a minimum of twelve years relevant professional experience</w:t>
      </w:r>
      <w:r w:rsidR="00B94389">
        <w:rPr>
          <w:rFonts w:ascii="Arial" w:hAnsi="Arial" w:cs="Arial"/>
          <w:szCs w:val="24"/>
        </w:rPr>
        <w:t>.</w:t>
      </w:r>
      <w:r w:rsidRPr="00D25C31">
        <w:rPr>
          <w:rFonts w:ascii="Arial" w:hAnsi="Arial" w:cs="Arial"/>
          <w:szCs w:val="24"/>
        </w:rPr>
        <w:t xml:space="preserve">  </w:t>
      </w:r>
      <w:r w:rsidR="00865F0E">
        <w:rPr>
          <w:rFonts w:ascii="Arial" w:hAnsi="Arial" w:cs="Arial"/>
          <w:szCs w:val="24"/>
        </w:rPr>
        <w:t>Appointment/p</w:t>
      </w:r>
      <w:r w:rsidRPr="00D25C31">
        <w:rPr>
          <w:rFonts w:ascii="Arial" w:hAnsi="Arial" w:cs="Arial"/>
          <w:szCs w:val="24"/>
        </w:rPr>
        <w:t xml:space="preserve">romotion to this rank </w:t>
      </w:r>
      <w:r w:rsidR="005C0673">
        <w:rPr>
          <w:rFonts w:ascii="Arial" w:hAnsi="Arial" w:cs="Arial"/>
          <w:szCs w:val="24"/>
        </w:rPr>
        <w:t xml:space="preserve">also </w:t>
      </w:r>
      <w:r w:rsidRPr="00D25C31">
        <w:rPr>
          <w:rFonts w:ascii="Arial" w:hAnsi="Arial" w:cs="Arial"/>
          <w:szCs w:val="24"/>
        </w:rPr>
        <w:t>normally requires a minimum of four year</w:t>
      </w:r>
      <w:r w:rsidR="000C0093">
        <w:rPr>
          <w:rFonts w:ascii="Arial" w:hAnsi="Arial" w:cs="Arial"/>
          <w:szCs w:val="24"/>
        </w:rPr>
        <w:t>s full-time appointment at the associate l</w:t>
      </w:r>
      <w:r w:rsidRPr="00D25C31">
        <w:rPr>
          <w:rFonts w:ascii="Arial" w:hAnsi="Arial" w:cs="Arial"/>
          <w:szCs w:val="24"/>
        </w:rPr>
        <w:t xml:space="preserve">ibrarian rank in addition to meeting the following criteria.  A candidate for the position of </w:t>
      </w:r>
      <w:r w:rsidR="000C0093">
        <w:rPr>
          <w:rFonts w:ascii="Arial" w:hAnsi="Arial" w:cs="Arial"/>
          <w:szCs w:val="24"/>
        </w:rPr>
        <w:t>l</w:t>
      </w:r>
      <w:r w:rsidRPr="00D25C31">
        <w:rPr>
          <w:rFonts w:ascii="Arial" w:hAnsi="Arial" w:cs="Arial"/>
          <w:szCs w:val="24"/>
        </w:rPr>
        <w:t>ibrarian demonstrates overall superior performance in primary job responsibilities in accordance with Association of College and Research Libraries (ACRL) defined guidelines</w:t>
      </w:r>
      <w:r w:rsidRPr="00D25C31">
        <w:rPr>
          <w:rFonts w:ascii="Arial" w:hAnsi="Arial" w:cs="Arial"/>
          <w:szCs w:val="24"/>
          <w:vertAlign w:val="superscript"/>
        </w:rPr>
        <w:footnoteReference w:id="3"/>
      </w:r>
      <w:r w:rsidRPr="00D25C31">
        <w:rPr>
          <w:rFonts w:ascii="Arial" w:hAnsi="Arial" w:cs="Arial"/>
          <w:szCs w:val="24"/>
        </w:rPr>
        <w:t xml:space="preserve"> and demonstrates leadership in creative problem-solving and strategic planning skills in the management of library </w:t>
      </w:r>
      <w:r w:rsidR="000C0093">
        <w:rPr>
          <w:rFonts w:ascii="Arial" w:hAnsi="Arial" w:cs="Arial"/>
          <w:szCs w:val="24"/>
        </w:rPr>
        <w:t>resources.  In the position of l</w:t>
      </w:r>
      <w:r w:rsidRPr="00D25C31">
        <w:rPr>
          <w:rFonts w:ascii="Arial" w:hAnsi="Arial" w:cs="Arial"/>
          <w:szCs w:val="24"/>
        </w:rPr>
        <w:t xml:space="preserve">ibrarian, the individual meets or exceeds a high level of understanding of the library’s mission and the relationship of the library to the mission of the university.  </w:t>
      </w:r>
      <w:r w:rsidR="000C0093">
        <w:rPr>
          <w:rFonts w:ascii="Arial" w:hAnsi="Arial" w:cs="Arial"/>
          <w:szCs w:val="24"/>
        </w:rPr>
        <w:t>A l</w:t>
      </w:r>
      <w:r w:rsidRPr="00D25C31">
        <w:rPr>
          <w:rFonts w:ascii="Arial" w:hAnsi="Arial" w:cs="Arial"/>
          <w:szCs w:val="24"/>
        </w:rPr>
        <w:t xml:space="preserve">ibrarian is recognized nationally as a proven scholar with a record of publications, presentations, exhibits and other scholarly activities and is an outstanding educator.  The individual further demonstrates service to the library and to the university by serving in a leadership capacity on university committees and by participating in professional library or library-related associations, assuming leadership responsibilities in these associations.  </w:t>
      </w:r>
    </w:p>
    <w:p w:rsidR="00F40855" w:rsidRPr="00895EEA" w:rsidRDefault="00F40855" w:rsidP="00C564E2">
      <w:pPr>
        <w:spacing w:line="240" w:lineRule="auto"/>
        <w:rPr>
          <w:rFonts w:ascii="Arial" w:hAnsi="Arial" w:cs="Arial"/>
          <w:szCs w:val="24"/>
        </w:rPr>
      </w:pPr>
    </w:p>
    <w:p w:rsidR="00895EEA" w:rsidRDefault="00895EEA" w:rsidP="00C564E2">
      <w:pPr>
        <w:spacing w:line="240" w:lineRule="auto"/>
        <w:rPr>
          <w:rFonts w:ascii="Arial" w:hAnsi="Arial" w:cs="Arial"/>
          <w:b/>
          <w:szCs w:val="24"/>
        </w:rPr>
      </w:pPr>
    </w:p>
    <w:p w:rsidR="00586AE7" w:rsidRDefault="00586AE7" w:rsidP="00C564E2">
      <w:pPr>
        <w:spacing w:line="240" w:lineRule="auto"/>
        <w:rPr>
          <w:rFonts w:ascii="Arial" w:hAnsi="Arial" w:cs="Arial"/>
          <w:b/>
          <w:szCs w:val="24"/>
        </w:rPr>
      </w:pPr>
    </w:p>
    <w:p w:rsidR="00586AE7" w:rsidRDefault="00586AE7" w:rsidP="00C564E2">
      <w:pPr>
        <w:spacing w:line="240" w:lineRule="auto"/>
        <w:rPr>
          <w:rFonts w:ascii="Arial" w:hAnsi="Arial" w:cs="Arial"/>
          <w:b/>
          <w:szCs w:val="24"/>
        </w:rPr>
      </w:pPr>
    </w:p>
    <w:p w:rsidR="00586AE7" w:rsidRDefault="00586AE7" w:rsidP="00C564E2">
      <w:pPr>
        <w:spacing w:line="240" w:lineRule="auto"/>
        <w:rPr>
          <w:rFonts w:ascii="Arial" w:hAnsi="Arial" w:cs="Arial"/>
          <w:b/>
          <w:szCs w:val="24"/>
        </w:rPr>
      </w:pPr>
    </w:p>
    <w:p w:rsidR="00021FCD" w:rsidRDefault="00021FCD" w:rsidP="00C564E2">
      <w:pPr>
        <w:spacing w:line="240" w:lineRule="auto"/>
        <w:jc w:val="both"/>
        <w:rPr>
          <w:rFonts w:ascii="Arial" w:hAnsi="Arial" w:cs="Arial"/>
          <w:b/>
          <w:szCs w:val="24"/>
        </w:rPr>
      </w:pPr>
    </w:p>
    <w:p w:rsidR="00C564E2" w:rsidRPr="00C564E2" w:rsidRDefault="00C564E2" w:rsidP="00C564E2">
      <w:pPr>
        <w:spacing w:line="240" w:lineRule="auto"/>
        <w:jc w:val="both"/>
        <w:rPr>
          <w:rFonts w:ascii="Arial" w:hAnsi="Arial" w:cs="Arial"/>
          <w:szCs w:val="24"/>
        </w:rPr>
      </w:pPr>
      <w:r w:rsidRPr="00C564E2">
        <w:rPr>
          <w:rFonts w:ascii="Arial" w:hAnsi="Arial" w:cs="Arial"/>
          <w:b/>
          <w:szCs w:val="24"/>
          <w:u w:val="single"/>
        </w:rPr>
        <w:t>Review</w:t>
      </w:r>
      <w:r>
        <w:rPr>
          <w:rFonts w:ascii="Arial" w:hAnsi="Arial" w:cs="Arial"/>
          <w:b/>
          <w:szCs w:val="24"/>
          <w:u w:val="single"/>
        </w:rPr>
        <w:t>:</w:t>
      </w:r>
      <w:r w:rsidRPr="00C564E2">
        <w:rPr>
          <w:rFonts w:ascii="Arial" w:hAnsi="Arial" w:cs="Arial"/>
          <w:szCs w:val="24"/>
        </w:rPr>
        <w:tab/>
        <w:t>Academic Affairs will review the policy every five years or soon as needed.</w:t>
      </w:r>
    </w:p>
    <w:p w:rsidR="00C564E2" w:rsidRPr="00C564E2" w:rsidRDefault="00C564E2" w:rsidP="00C564E2">
      <w:pPr>
        <w:spacing w:line="240" w:lineRule="auto"/>
        <w:jc w:val="both"/>
        <w:rPr>
          <w:rFonts w:ascii="Arial" w:hAnsi="Arial" w:cs="Arial"/>
          <w:szCs w:val="24"/>
        </w:rPr>
      </w:pPr>
    </w:p>
    <w:p w:rsidR="0012449D" w:rsidRDefault="0012449D" w:rsidP="00203BCB">
      <w:pPr>
        <w:spacing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  <w:r w:rsidRPr="00203BCB">
        <w:rPr>
          <w:rFonts w:ascii="Arial" w:hAnsi="Arial" w:cs="Arial"/>
          <w:b/>
          <w:szCs w:val="24"/>
          <w:u w:val="single"/>
        </w:rPr>
        <w:t>Approval</w:t>
      </w: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203BCB" w:rsidRPr="00203BCB" w:rsidRDefault="00203BCB" w:rsidP="0092336C">
      <w:pPr>
        <w:spacing w:line="240" w:lineRule="auto"/>
        <w:jc w:val="both"/>
        <w:rPr>
          <w:rFonts w:ascii="Arial" w:hAnsi="Arial" w:cs="Arial"/>
          <w:szCs w:val="24"/>
        </w:rPr>
      </w:pPr>
      <w:r w:rsidRPr="00203BCB">
        <w:rPr>
          <w:rFonts w:ascii="Arial" w:hAnsi="Arial" w:cs="Arial"/>
          <w:szCs w:val="24"/>
        </w:rPr>
        <w:t>__________________________________</w:t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  <w:t>________________</w:t>
      </w: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  <w:r w:rsidRPr="00203BCB">
        <w:rPr>
          <w:rFonts w:ascii="Arial" w:hAnsi="Arial" w:cs="Arial"/>
          <w:szCs w:val="24"/>
        </w:rPr>
        <w:t>Chief University Counsel</w:t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  <w:t>Date</w:t>
      </w: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203BCB" w:rsidRDefault="0092336C" w:rsidP="0092336C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</w:t>
      </w:r>
    </w:p>
    <w:p w:rsidR="0092336C" w:rsidRDefault="0092336C" w:rsidP="00203BCB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Vice President for Diversity</w:t>
      </w:r>
    </w:p>
    <w:p w:rsidR="0092336C" w:rsidRDefault="0092336C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021FCD" w:rsidRDefault="00021FCD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92336C" w:rsidRDefault="0092336C" w:rsidP="00203BCB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</w:t>
      </w:r>
    </w:p>
    <w:p w:rsidR="0092336C" w:rsidRDefault="0092336C" w:rsidP="00203BCB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Senior Vice President for Business</w:t>
      </w:r>
    </w:p>
    <w:p w:rsidR="0092336C" w:rsidRDefault="0092336C" w:rsidP="00203BCB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 Finance</w:t>
      </w:r>
    </w:p>
    <w:p w:rsidR="0092336C" w:rsidRDefault="0092336C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92336C" w:rsidRDefault="0092336C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92336C" w:rsidRDefault="0092336C" w:rsidP="00203BCB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</w:t>
      </w:r>
    </w:p>
    <w:p w:rsidR="0092336C" w:rsidRDefault="0092336C" w:rsidP="00203BCB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Vice President for Research and</w:t>
      </w:r>
    </w:p>
    <w:p w:rsidR="0092336C" w:rsidRDefault="0092336C" w:rsidP="00203BCB">
      <w:p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Economic Development </w:t>
      </w:r>
    </w:p>
    <w:p w:rsidR="0092336C" w:rsidRDefault="0092336C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92336C" w:rsidRDefault="0092336C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  <w:r w:rsidRPr="00203BCB">
        <w:rPr>
          <w:rFonts w:ascii="Arial" w:hAnsi="Arial" w:cs="Arial"/>
          <w:szCs w:val="24"/>
        </w:rPr>
        <w:t xml:space="preserve">__________________________________  </w:t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  <w:t>________________</w:t>
      </w: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  <w:r w:rsidRPr="00203BCB">
        <w:rPr>
          <w:rFonts w:ascii="Arial" w:hAnsi="Arial" w:cs="Arial"/>
          <w:szCs w:val="24"/>
        </w:rPr>
        <w:t>Provost and Executive Vice President</w:t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  <w:t>Date</w:t>
      </w: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  <w:r w:rsidRPr="00203BCB">
        <w:rPr>
          <w:rFonts w:ascii="Arial" w:hAnsi="Arial" w:cs="Arial"/>
          <w:szCs w:val="24"/>
        </w:rPr>
        <w:t>for Academic Affairs</w:t>
      </w: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b/>
          <w:szCs w:val="24"/>
        </w:rPr>
      </w:pPr>
      <w:r w:rsidRPr="00203BCB">
        <w:rPr>
          <w:rFonts w:ascii="Arial" w:hAnsi="Arial" w:cs="Arial"/>
          <w:b/>
          <w:szCs w:val="24"/>
        </w:rPr>
        <w:t>APPROVED:</w:t>
      </w: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</w:p>
    <w:p w:rsidR="00203BCB" w:rsidRPr="00203BCB" w:rsidRDefault="00203BCB" w:rsidP="00203BCB">
      <w:pPr>
        <w:spacing w:line="240" w:lineRule="auto"/>
        <w:jc w:val="both"/>
        <w:rPr>
          <w:rFonts w:ascii="Arial" w:hAnsi="Arial" w:cs="Arial"/>
          <w:szCs w:val="24"/>
        </w:rPr>
      </w:pPr>
      <w:r w:rsidRPr="00203BCB">
        <w:rPr>
          <w:rFonts w:ascii="Arial" w:hAnsi="Arial" w:cs="Arial"/>
          <w:szCs w:val="24"/>
        </w:rPr>
        <w:t xml:space="preserve">__________________________________ </w:t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  <w:t xml:space="preserve"> ________________</w:t>
      </w:r>
    </w:p>
    <w:p w:rsidR="00476647" w:rsidRPr="00C564E2" w:rsidRDefault="00203BCB" w:rsidP="00C564E2">
      <w:pPr>
        <w:spacing w:line="240" w:lineRule="auto"/>
        <w:rPr>
          <w:rFonts w:ascii="Arial" w:hAnsi="Arial" w:cs="Arial"/>
          <w:szCs w:val="24"/>
        </w:rPr>
      </w:pPr>
      <w:r w:rsidRPr="00203BCB">
        <w:rPr>
          <w:rFonts w:ascii="Arial" w:hAnsi="Arial" w:cs="Arial"/>
          <w:szCs w:val="24"/>
        </w:rPr>
        <w:t>President</w:t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  <w:r w:rsidRPr="00203BCB">
        <w:rPr>
          <w:rFonts w:ascii="Arial" w:hAnsi="Arial" w:cs="Arial"/>
          <w:szCs w:val="24"/>
        </w:rPr>
        <w:tab/>
      </w:r>
    </w:p>
    <w:sectPr w:rsidR="00476647" w:rsidRPr="00C564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35" w:rsidRDefault="00251735" w:rsidP="00F40855">
      <w:pPr>
        <w:spacing w:line="240" w:lineRule="auto"/>
      </w:pPr>
      <w:r>
        <w:separator/>
      </w:r>
    </w:p>
  </w:endnote>
  <w:endnote w:type="continuationSeparator" w:id="0">
    <w:p w:rsidR="00251735" w:rsidRDefault="00251735" w:rsidP="00F40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225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B0A" w:rsidRDefault="00FB6B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B0A" w:rsidRDefault="00FB6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35" w:rsidRDefault="00251735" w:rsidP="00F40855">
      <w:pPr>
        <w:spacing w:line="240" w:lineRule="auto"/>
      </w:pPr>
      <w:r>
        <w:separator/>
      </w:r>
    </w:p>
  </w:footnote>
  <w:footnote w:type="continuationSeparator" w:id="0">
    <w:p w:rsidR="00251735" w:rsidRDefault="00251735" w:rsidP="00F40855">
      <w:pPr>
        <w:spacing w:line="240" w:lineRule="auto"/>
      </w:pPr>
      <w:r>
        <w:continuationSeparator/>
      </w:r>
    </w:p>
  </w:footnote>
  <w:footnote w:id="1">
    <w:p w:rsidR="00E845C2" w:rsidRDefault="00E845C2" w:rsidP="00E845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2D22">
        <w:t>http://www.ala.org/acrl/standards/promotiontenure#promorank</w:t>
      </w:r>
    </w:p>
  </w:footnote>
  <w:footnote w:id="2">
    <w:p w:rsidR="00F40855" w:rsidRDefault="00F40855" w:rsidP="00F408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2D22">
        <w:t>http://www.ala.org/acrl/standards/promotiontenure#promorank</w:t>
      </w:r>
    </w:p>
  </w:footnote>
  <w:footnote w:id="3">
    <w:p w:rsidR="00E845C2" w:rsidRDefault="00E845C2" w:rsidP="00E845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2D22">
        <w:t>http://www.ala.org/acrl/standards/promotiontenure#promorank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85"/>
    <w:multiLevelType w:val="hybridMultilevel"/>
    <w:tmpl w:val="EC7E55CC"/>
    <w:lvl w:ilvl="0" w:tplc="EB247808">
      <w:start w:val="1"/>
      <w:numFmt w:val="upperLetter"/>
      <w:lvlText w:val="%1."/>
      <w:lvlJc w:val="left"/>
      <w:pPr>
        <w:ind w:left="86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F9840CC">
      <w:start w:val="1"/>
      <w:numFmt w:val="decimal"/>
      <w:lvlText w:val="%2."/>
      <w:lvlJc w:val="left"/>
      <w:pPr>
        <w:ind w:left="158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27D6AA7E">
      <w:start w:val="1"/>
      <w:numFmt w:val="lowerLetter"/>
      <w:lvlText w:val="%3."/>
      <w:lvlJc w:val="left"/>
      <w:pPr>
        <w:ind w:left="188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3C388DA2">
      <w:start w:val="1"/>
      <w:numFmt w:val="lowerRoman"/>
      <w:lvlText w:val="%4."/>
      <w:lvlJc w:val="left"/>
      <w:pPr>
        <w:ind w:left="2601" w:hanging="721"/>
      </w:pPr>
      <w:rPr>
        <w:rFonts w:ascii="Times New Roman" w:eastAsia="Times New Roman" w:hAnsi="Times New Roman" w:hint="default"/>
        <w:sz w:val="24"/>
        <w:szCs w:val="24"/>
      </w:rPr>
    </w:lvl>
    <w:lvl w:ilvl="4" w:tplc="21867F6E">
      <w:start w:val="1"/>
      <w:numFmt w:val="lowerLetter"/>
      <w:lvlText w:val="(%5)"/>
      <w:lvlJc w:val="left"/>
      <w:pPr>
        <w:ind w:left="3321" w:hanging="720"/>
      </w:pPr>
      <w:rPr>
        <w:rFonts w:ascii="Times New Roman" w:eastAsia="Times New Roman" w:hAnsi="Times New Roman" w:hint="default"/>
        <w:sz w:val="24"/>
        <w:szCs w:val="24"/>
      </w:rPr>
    </w:lvl>
    <w:lvl w:ilvl="5" w:tplc="3F0AD91C">
      <w:start w:val="1"/>
      <w:numFmt w:val="bullet"/>
      <w:lvlText w:val="•"/>
      <w:lvlJc w:val="left"/>
      <w:pPr>
        <w:ind w:left="3321" w:hanging="720"/>
      </w:pPr>
      <w:rPr>
        <w:rFonts w:hint="default"/>
      </w:rPr>
    </w:lvl>
    <w:lvl w:ilvl="6" w:tplc="8CEA829A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7" w:tplc="F0E07038">
      <w:start w:val="1"/>
      <w:numFmt w:val="bullet"/>
      <w:lvlText w:val="•"/>
      <w:lvlJc w:val="left"/>
      <w:pPr>
        <w:ind w:left="5600" w:hanging="720"/>
      </w:pPr>
      <w:rPr>
        <w:rFonts w:hint="default"/>
      </w:rPr>
    </w:lvl>
    <w:lvl w:ilvl="8" w:tplc="7CD6B194">
      <w:start w:val="1"/>
      <w:numFmt w:val="bullet"/>
      <w:lvlText w:val="•"/>
      <w:lvlJc w:val="left"/>
      <w:pPr>
        <w:ind w:left="6740" w:hanging="720"/>
      </w:pPr>
      <w:rPr>
        <w:rFonts w:hint="default"/>
      </w:rPr>
    </w:lvl>
  </w:abstractNum>
  <w:abstractNum w:abstractNumId="1">
    <w:nsid w:val="0B9E6BA0"/>
    <w:multiLevelType w:val="hybridMultilevel"/>
    <w:tmpl w:val="5CDA6DDC"/>
    <w:lvl w:ilvl="0" w:tplc="0758281C">
      <w:start w:val="1"/>
      <w:numFmt w:val="upperRoman"/>
      <w:lvlText w:val="%1."/>
      <w:lvlJc w:val="left"/>
      <w:pPr>
        <w:ind w:left="860" w:hanging="72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0D723036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 w:tplc="EEB05A3E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 w:tplc="7ABCDCE4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 w:tplc="9ACE4C28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 w:tplc="EA4E45C8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 w:tplc="8DCE9428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 w:tplc="4C40AB64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 w:tplc="B51A5BAE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2">
    <w:nsid w:val="0D9A0094"/>
    <w:multiLevelType w:val="multilevel"/>
    <w:tmpl w:val="DCF64AA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1379466C"/>
    <w:multiLevelType w:val="multilevel"/>
    <w:tmpl w:val="CE820C1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18DF5B1E"/>
    <w:multiLevelType w:val="hybridMultilevel"/>
    <w:tmpl w:val="89F89076"/>
    <w:lvl w:ilvl="0" w:tplc="9D067A28">
      <w:start w:val="1"/>
      <w:numFmt w:val="lowerLetter"/>
      <w:lvlText w:val="%1."/>
      <w:lvlJc w:val="left"/>
      <w:pPr>
        <w:ind w:left="3321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096E9EC">
      <w:start w:val="1"/>
      <w:numFmt w:val="bullet"/>
      <w:lvlText w:val="•"/>
      <w:lvlJc w:val="left"/>
      <w:pPr>
        <w:ind w:left="3908" w:hanging="720"/>
      </w:pPr>
      <w:rPr>
        <w:rFonts w:hint="default"/>
      </w:rPr>
    </w:lvl>
    <w:lvl w:ilvl="2" w:tplc="AB66F20C">
      <w:start w:val="1"/>
      <w:numFmt w:val="bullet"/>
      <w:lvlText w:val="•"/>
      <w:lvlJc w:val="left"/>
      <w:pPr>
        <w:ind w:left="4496" w:hanging="720"/>
      </w:pPr>
      <w:rPr>
        <w:rFonts w:hint="default"/>
      </w:rPr>
    </w:lvl>
    <w:lvl w:ilvl="3" w:tplc="679C5688">
      <w:start w:val="1"/>
      <w:numFmt w:val="bullet"/>
      <w:lvlText w:val="•"/>
      <w:lvlJc w:val="left"/>
      <w:pPr>
        <w:ind w:left="5084" w:hanging="720"/>
      </w:pPr>
      <w:rPr>
        <w:rFonts w:hint="default"/>
      </w:rPr>
    </w:lvl>
    <w:lvl w:ilvl="4" w:tplc="F960595E">
      <w:start w:val="1"/>
      <w:numFmt w:val="bullet"/>
      <w:lvlText w:val="•"/>
      <w:lvlJc w:val="left"/>
      <w:pPr>
        <w:ind w:left="5672" w:hanging="720"/>
      </w:pPr>
      <w:rPr>
        <w:rFonts w:hint="default"/>
      </w:rPr>
    </w:lvl>
    <w:lvl w:ilvl="5" w:tplc="EDC2C452">
      <w:start w:val="1"/>
      <w:numFmt w:val="bullet"/>
      <w:lvlText w:val="•"/>
      <w:lvlJc w:val="left"/>
      <w:pPr>
        <w:ind w:left="6260" w:hanging="720"/>
      </w:pPr>
      <w:rPr>
        <w:rFonts w:hint="default"/>
      </w:rPr>
    </w:lvl>
    <w:lvl w:ilvl="6" w:tplc="249E2550">
      <w:start w:val="1"/>
      <w:numFmt w:val="bullet"/>
      <w:lvlText w:val="•"/>
      <w:lvlJc w:val="left"/>
      <w:pPr>
        <w:ind w:left="6848" w:hanging="720"/>
      </w:pPr>
      <w:rPr>
        <w:rFonts w:hint="default"/>
      </w:rPr>
    </w:lvl>
    <w:lvl w:ilvl="7" w:tplc="D98A1D02">
      <w:start w:val="1"/>
      <w:numFmt w:val="bullet"/>
      <w:lvlText w:val="•"/>
      <w:lvlJc w:val="left"/>
      <w:pPr>
        <w:ind w:left="7436" w:hanging="720"/>
      </w:pPr>
      <w:rPr>
        <w:rFonts w:hint="default"/>
      </w:rPr>
    </w:lvl>
    <w:lvl w:ilvl="8" w:tplc="3B440E28">
      <w:start w:val="1"/>
      <w:numFmt w:val="bullet"/>
      <w:lvlText w:val="•"/>
      <w:lvlJc w:val="left"/>
      <w:pPr>
        <w:ind w:left="8024" w:hanging="720"/>
      </w:pPr>
      <w:rPr>
        <w:rFonts w:hint="default"/>
      </w:rPr>
    </w:lvl>
  </w:abstractNum>
  <w:abstractNum w:abstractNumId="5">
    <w:nsid w:val="29374F9B"/>
    <w:multiLevelType w:val="hybridMultilevel"/>
    <w:tmpl w:val="5FA49648"/>
    <w:lvl w:ilvl="0" w:tplc="EDAC929A">
      <w:start w:val="6"/>
      <w:numFmt w:val="low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47AC0C4">
      <w:start w:val="1"/>
      <w:numFmt w:val="lowerRoman"/>
      <w:lvlText w:val="%2."/>
      <w:lvlJc w:val="left"/>
      <w:pPr>
        <w:ind w:left="2601"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C11E477C">
      <w:start w:val="1"/>
      <w:numFmt w:val="bullet"/>
      <w:lvlText w:val="•"/>
      <w:lvlJc w:val="left"/>
      <w:pPr>
        <w:ind w:left="3334" w:hanging="721"/>
      </w:pPr>
      <w:rPr>
        <w:rFonts w:hint="default"/>
      </w:rPr>
    </w:lvl>
    <w:lvl w:ilvl="3" w:tplc="E1AC4178">
      <w:start w:val="1"/>
      <w:numFmt w:val="bullet"/>
      <w:lvlText w:val="•"/>
      <w:lvlJc w:val="left"/>
      <w:pPr>
        <w:ind w:left="4067" w:hanging="721"/>
      </w:pPr>
      <w:rPr>
        <w:rFonts w:hint="default"/>
      </w:rPr>
    </w:lvl>
    <w:lvl w:ilvl="4" w:tplc="109E01AA">
      <w:start w:val="1"/>
      <w:numFmt w:val="bullet"/>
      <w:lvlText w:val="•"/>
      <w:lvlJc w:val="left"/>
      <w:pPr>
        <w:ind w:left="4800" w:hanging="721"/>
      </w:pPr>
      <w:rPr>
        <w:rFonts w:hint="default"/>
      </w:rPr>
    </w:lvl>
    <w:lvl w:ilvl="5" w:tplc="525C1D3C">
      <w:start w:val="1"/>
      <w:numFmt w:val="bullet"/>
      <w:lvlText w:val="•"/>
      <w:lvlJc w:val="left"/>
      <w:pPr>
        <w:ind w:left="5533" w:hanging="721"/>
      </w:pPr>
      <w:rPr>
        <w:rFonts w:hint="default"/>
      </w:rPr>
    </w:lvl>
    <w:lvl w:ilvl="6" w:tplc="0B90DA8C">
      <w:start w:val="1"/>
      <w:numFmt w:val="bullet"/>
      <w:lvlText w:val="•"/>
      <w:lvlJc w:val="left"/>
      <w:pPr>
        <w:ind w:left="6267" w:hanging="721"/>
      </w:pPr>
      <w:rPr>
        <w:rFonts w:hint="default"/>
      </w:rPr>
    </w:lvl>
    <w:lvl w:ilvl="7" w:tplc="AF247946">
      <w:start w:val="1"/>
      <w:numFmt w:val="bullet"/>
      <w:lvlText w:val="•"/>
      <w:lvlJc w:val="left"/>
      <w:pPr>
        <w:ind w:left="7000" w:hanging="721"/>
      </w:pPr>
      <w:rPr>
        <w:rFonts w:hint="default"/>
      </w:rPr>
    </w:lvl>
    <w:lvl w:ilvl="8" w:tplc="E65E5D08">
      <w:start w:val="1"/>
      <w:numFmt w:val="bullet"/>
      <w:lvlText w:val="•"/>
      <w:lvlJc w:val="left"/>
      <w:pPr>
        <w:ind w:left="7733" w:hanging="721"/>
      </w:pPr>
      <w:rPr>
        <w:rFonts w:hint="default"/>
      </w:rPr>
    </w:lvl>
  </w:abstractNum>
  <w:abstractNum w:abstractNumId="6">
    <w:nsid w:val="2CE32A82"/>
    <w:multiLevelType w:val="multilevel"/>
    <w:tmpl w:val="058AE1C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7">
    <w:nsid w:val="376B354A"/>
    <w:multiLevelType w:val="hybridMultilevel"/>
    <w:tmpl w:val="331E5E96"/>
    <w:lvl w:ilvl="0" w:tplc="1EF27D16">
      <w:start w:val="1"/>
      <w:numFmt w:val="bullet"/>
      <w:lvlText w:val="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1" w:tplc="390E2ECE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2" w:tplc="DA08287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5E3A42C8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6ABC08BE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E4F8A016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0B122B46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70A0361A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D8002D9E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8">
    <w:nsid w:val="385A16C0"/>
    <w:multiLevelType w:val="hybridMultilevel"/>
    <w:tmpl w:val="D57EC684"/>
    <w:lvl w:ilvl="0" w:tplc="57444F42">
      <w:start w:val="1"/>
      <w:numFmt w:val="upperLetter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CA8AFBA">
      <w:start w:val="1"/>
      <w:numFmt w:val="decimal"/>
      <w:lvlText w:val="%2."/>
      <w:lvlJc w:val="left"/>
      <w:pPr>
        <w:ind w:left="154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F64EAF7C">
      <w:start w:val="1"/>
      <w:numFmt w:val="lowerLetter"/>
      <w:lvlText w:val="%3."/>
      <w:lvlJc w:val="left"/>
      <w:pPr>
        <w:ind w:left="226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96DC0246">
      <w:start w:val="1"/>
      <w:numFmt w:val="bullet"/>
      <w:lvlText w:val="•"/>
      <w:lvlJc w:val="left"/>
      <w:pPr>
        <w:ind w:left="3165" w:hanging="720"/>
      </w:pPr>
      <w:rPr>
        <w:rFonts w:hint="default"/>
      </w:rPr>
    </w:lvl>
    <w:lvl w:ilvl="4" w:tplc="7AC456AE">
      <w:start w:val="1"/>
      <w:numFmt w:val="bullet"/>
      <w:lvlText w:val="•"/>
      <w:lvlJc w:val="left"/>
      <w:pPr>
        <w:ind w:left="4070" w:hanging="720"/>
      </w:pPr>
      <w:rPr>
        <w:rFonts w:hint="default"/>
      </w:rPr>
    </w:lvl>
    <w:lvl w:ilvl="5" w:tplc="AF4EBA28">
      <w:start w:val="1"/>
      <w:numFmt w:val="bullet"/>
      <w:lvlText w:val="•"/>
      <w:lvlJc w:val="left"/>
      <w:pPr>
        <w:ind w:left="4975" w:hanging="720"/>
      </w:pPr>
      <w:rPr>
        <w:rFonts w:hint="default"/>
      </w:rPr>
    </w:lvl>
    <w:lvl w:ilvl="6" w:tplc="46209DBA">
      <w:start w:val="1"/>
      <w:numFmt w:val="bullet"/>
      <w:lvlText w:val="•"/>
      <w:lvlJc w:val="left"/>
      <w:pPr>
        <w:ind w:left="5880" w:hanging="720"/>
      </w:pPr>
      <w:rPr>
        <w:rFonts w:hint="default"/>
      </w:rPr>
    </w:lvl>
    <w:lvl w:ilvl="7" w:tplc="534268EE">
      <w:start w:val="1"/>
      <w:numFmt w:val="bullet"/>
      <w:lvlText w:val="•"/>
      <w:lvlJc w:val="left"/>
      <w:pPr>
        <w:ind w:left="6785" w:hanging="720"/>
      </w:pPr>
      <w:rPr>
        <w:rFonts w:hint="default"/>
      </w:rPr>
    </w:lvl>
    <w:lvl w:ilvl="8" w:tplc="C88ADFF4">
      <w:start w:val="1"/>
      <w:numFmt w:val="bullet"/>
      <w:lvlText w:val="•"/>
      <w:lvlJc w:val="left"/>
      <w:pPr>
        <w:ind w:left="7690" w:hanging="720"/>
      </w:pPr>
      <w:rPr>
        <w:rFonts w:hint="default"/>
      </w:rPr>
    </w:lvl>
  </w:abstractNum>
  <w:abstractNum w:abstractNumId="9">
    <w:nsid w:val="39122618"/>
    <w:multiLevelType w:val="multilevel"/>
    <w:tmpl w:val="3AD8008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0">
    <w:nsid w:val="3D7E5172"/>
    <w:multiLevelType w:val="hybridMultilevel"/>
    <w:tmpl w:val="F1D4D81A"/>
    <w:lvl w:ilvl="0" w:tplc="2BDE52B8">
      <w:start w:val="1"/>
      <w:numFmt w:val="bullet"/>
      <w:lvlText w:val="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1" w:tplc="D8920904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2" w:tplc="5B96F83A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3" w:tplc="65EC8CAA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4" w:tplc="E870CB72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674661BC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CE16C578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3DC6340C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3B9C3392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1">
    <w:nsid w:val="60B37A93"/>
    <w:multiLevelType w:val="hybridMultilevel"/>
    <w:tmpl w:val="57AE3F16"/>
    <w:lvl w:ilvl="0" w:tplc="99865A0C">
      <w:start w:val="1"/>
      <w:numFmt w:val="bullet"/>
      <w:lvlText w:val=""/>
      <w:lvlJc w:val="left"/>
      <w:pPr>
        <w:ind w:left="1900" w:hanging="360"/>
      </w:pPr>
      <w:rPr>
        <w:rFonts w:ascii="Wingdings" w:eastAsia="Wingdings" w:hAnsi="Wingdings" w:hint="default"/>
        <w:sz w:val="24"/>
        <w:szCs w:val="24"/>
      </w:rPr>
    </w:lvl>
    <w:lvl w:ilvl="1" w:tplc="F45884BC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2" w:tplc="B76A0CAE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3" w:tplc="F072DF1A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4" w:tplc="A2ECCD8C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05AAC476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8AD0E4A8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7" w:tplc="9294B6A8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8" w:tplc="CA0CBAB4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47"/>
    <w:rsid w:val="00006F79"/>
    <w:rsid w:val="00010E3C"/>
    <w:rsid w:val="00013F8C"/>
    <w:rsid w:val="00015BB6"/>
    <w:rsid w:val="00021FCD"/>
    <w:rsid w:val="00022CAA"/>
    <w:rsid w:val="00036669"/>
    <w:rsid w:val="00045BF0"/>
    <w:rsid w:val="000540F7"/>
    <w:rsid w:val="0005593B"/>
    <w:rsid w:val="00062EA0"/>
    <w:rsid w:val="0006421A"/>
    <w:rsid w:val="00072A10"/>
    <w:rsid w:val="000852C1"/>
    <w:rsid w:val="0009343B"/>
    <w:rsid w:val="00093D11"/>
    <w:rsid w:val="000A5F42"/>
    <w:rsid w:val="000B0942"/>
    <w:rsid w:val="000B1D75"/>
    <w:rsid w:val="000C0093"/>
    <w:rsid w:val="000C12DA"/>
    <w:rsid w:val="000C6243"/>
    <w:rsid w:val="000D5262"/>
    <w:rsid w:val="000D5A0C"/>
    <w:rsid w:val="000E0E7C"/>
    <w:rsid w:val="000E262C"/>
    <w:rsid w:val="000F21CD"/>
    <w:rsid w:val="00106B65"/>
    <w:rsid w:val="00110A97"/>
    <w:rsid w:val="00112DDC"/>
    <w:rsid w:val="00115686"/>
    <w:rsid w:val="00117A9E"/>
    <w:rsid w:val="001220A8"/>
    <w:rsid w:val="00123172"/>
    <w:rsid w:val="0012449D"/>
    <w:rsid w:val="00131484"/>
    <w:rsid w:val="00140ADD"/>
    <w:rsid w:val="001449D1"/>
    <w:rsid w:val="0015422B"/>
    <w:rsid w:val="00161BA2"/>
    <w:rsid w:val="00165D18"/>
    <w:rsid w:val="00167343"/>
    <w:rsid w:val="00173D58"/>
    <w:rsid w:val="00185842"/>
    <w:rsid w:val="001A2059"/>
    <w:rsid w:val="001A5526"/>
    <w:rsid w:val="001A6663"/>
    <w:rsid w:val="001B04CB"/>
    <w:rsid w:val="001B3C64"/>
    <w:rsid w:val="001C36ED"/>
    <w:rsid w:val="001C5DAC"/>
    <w:rsid w:val="001D19CE"/>
    <w:rsid w:val="001E310B"/>
    <w:rsid w:val="001F16E8"/>
    <w:rsid w:val="001F37DB"/>
    <w:rsid w:val="001F551A"/>
    <w:rsid w:val="001F5DED"/>
    <w:rsid w:val="00202D09"/>
    <w:rsid w:val="00203BCB"/>
    <w:rsid w:val="00212A5C"/>
    <w:rsid w:val="00224570"/>
    <w:rsid w:val="00226BF4"/>
    <w:rsid w:val="002328A6"/>
    <w:rsid w:val="00233891"/>
    <w:rsid w:val="002370F8"/>
    <w:rsid w:val="00246246"/>
    <w:rsid w:val="002472E9"/>
    <w:rsid w:val="0024735D"/>
    <w:rsid w:val="002475A9"/>
    <w:rsid w:val="00250710"/>
    <w:rsid w:val="00251735"/>
    <w:rsid w:val="00274548"/>
    <w:rsid w:val="00287B04"/>
    <w:rsid w:val="002A05C7"/>
    <w:rsid w:val="002A1CB9"/>
    <w:rsid w:val="002A6407"/>
    <w:rsid w:val="002B2957"/>
    <w:rsid w:val="002B2C24"/>
    <w:rsid w:val="002C7E51"/>
    <w:rsid w:val="002D1109"/>
    <w:rsid w:val="002E71F0"/>
    <w:rsid w:val="002F1CD6"/>
    <w:rsid w:val="00301844"/>
    <w:rsid w:val="0033177D"/>
    <w:rsid w:val="003320C8"/>
    <w:rsid w:val="00333A6C"/>
    <w:rsid w:val="00337E82"/>
    <w:rsid w:val="00342955"/>
    <w:rsid w:val="003706A0"/>
    <w:rsid w:val="0037161B"/>
    <w:rsid w:val="003737A6"/>
    <w:rsid w:val="003742B6"/>
    <w:rsid w:val="00377CB5"/>
    <w:rsid w:val="003843FF"/>
    <w:rsid w:val="00384B14"/>
    <w:rsid w:val="00391CAC"/>
    <w:rsid w:val="0039386D"/>
    <w:rsid w:val="003938C2"/>
    <w:rsid w:val="003A2295"/>
    <w:rsid w:val="003A4555"/>
    <w:rsid w:val="003B26F5"/>
    <w:rsid w:val="003B6D22"/>
    <w:rsid w:val="003C5B4F"/>
    <w:rsid w:val="003D5C77"/>
    <w:rsid w:val="003E0973"/>
    <w:rsid w:val="003F234C"/>
    <w:rsid w:val="003F2B10"/>
    <w:rsid w:val="003F30BB"/>
    <w:rsid w:val="003F3BBE"/>
    <w:rsid w:val="003F5426"/>
    <w:rsid w:val="00415C1F"/>
    <w:rsid w:val="00417A47"/>
    <w:rsid w:val="00423B3F"/>
    <w:rsid w:val="00424EDE"/>
    <w:rsid w:val="0044263F"/>
    <w:rsid w:val="0044538A"/>
    <w:rsid w:val="00455941"/>
    <w:rsid w:val="00467D25"/>
    <w:rsid w:val="004716C2"/>
    <w:rsid w:val="0047552B"/>
    <w:rsid w:val="00476647"/>
    <w:rsid w:val="00487285"/>
    <w:rsid w:val="004919E9"/>
    <w:rsid w:val="004A584E"/>
    <w:rsid w:val="004C2980"/>
    <w:rsid w:val="004C5B45"/>
    <w:rsid w:val="004D04C4"/>
    <w:rsid w:val="004D0DD5"/>
    <w:rsid w:val="004D1C9B"/>
    <w:rsid w:val="004D224C"/>
    <w:rsid w:val="004F09F5"/>
    <w:rsid w:val="004F10ED"/>
    <w:rsid w:val="004F45DE"/>
    <w:rsid w:val="00501D06"/>
    <w:rsid w:val="005107A8"/>
    <w:rsid w:val="00527551"/>
    <w:rsid w:val="00540984"/>
    <w:rsid w:val="00542717"/>
    <w:rsid w:val="00542BB9"/>
    <w:rsid w:val="00553864"/>
    <w:rsid w:val="00555424"/>
    <w:rsid w:val="00560E20"/>
    <w:rsid w:val="00562215"/>
    <w:rsid w:val="00567A33"/>
    <w:rsid w:val="00573A71"/>
    <w:rsid w:val="00575A9C"/>
    <w:rsid w:val="00582B8B"/>
    <w:rsid w:val="00586AE7"/>
    <w:rsid w:val="005935AA"/>
    <w:rsid w:val="00594BE5"/>
    <w:rsid w:val="005A22AD"/>
    <w:rsid w:val="005A676C"/>
    <w:rsid w:val="005B3BA1"/>
    <w:rsid w:val="005C0673"/>
    <w:rsid w:val="005D2339"/>
    <w:rsid w:val="005D24B4"/>
    <w:rsid w:val="005E61B3"/>
    <w:rsid w:val="005E6774"/>
    <w:rsid w:val="005F160C"/>
    <w:rsid w:val="005F222D"/>
    <w:rsid w:val="005F7A2E"/>
    <w:rsid w:val="00607A41"/>
    <w:rsid w:val="006150FA"/>
    <w:rsid w:val="006225C2"/>
    <w:rsid w:val="006225CC"/>
    <w:rsid w:val="00622B95"/>
    <w:rsid w:val="00623CC7"/>
    <w:rsid w:val="006302F0"/>
    <w:rsid w:val="00637D21"/>
    <w:rsid w:val="00651173"/>
    <w:rsid w:val="006657CF"/>
    <w:rsid w:val="0067558D"/>
    <w:rsid w:val="006821D2"/>
    <w:rsid w:val="006824F9"/>
    <w:rsid w:val="00682682"/>
    <w:rsid w:val="00686C0A"/>
    <w:rsid w:val="00693770"/>
    <w:rsid w:val="006B1385"/>
    <w:rsid w:val="006B58FD"/>
    <w:rsid w:val="006B636D"/>
    <w:rsid w:val="006C0296"/>
    <w:rsid w:val="006C5E28"/>
    <w:rsid w:val="006C67C2"/>
    <w:rsid w:val="006D7375"/>
    <w:rsid w:val="006E11E1"/>
    <w:rsid w:val="006E2278"/>
    <w:rsid w:val="006E6E15"/>
    <w:rsid w:val="006F183C"/>
    <w:rsid w:val="006F53DB"/>
    <w:rsid w:val="00704738"/>
    <w:rsid w:val="007575D7"/>
    <w:rsid w:val="00762AED"/>
    <w:rsid w:val="00766516"/>
    <w:rsid w:val="00766F57"/>
    <w:rsid w:val="0077098B"/>
    <w:rsid w:val="007933B0"/>
    <w:rsid w:val="0079746D"/>
    <w:rsid w:val="007C1EFF"/>
    <w:rsid w:val="007C6A01"/>
    <w:rsid w:val="007C7517"/>
    <w:rsid w:val="007D5EA2"/>
    <w:rsid w:val="007E6CA0"/>
    <w:rsid w:val="007F537B"/>
    <w:rsid w:val="00800DE1"/>
    <w:rsid w:val="008064C7"/>
    <w:rsid w:val="00810F3A"/>
    <w:rsid w:val="00813D99"/>
    <w:rsid w:val="00824A11"/>
    <w:rsid w:val="008318B8"/>
    <w:rsid w:val="00837230"/>
    <w:rsid w:val="00856A44"/>
    <w:rsid w:val="00860569"/>
    <w:rsid w:val="00865F0E"/>
    <w:rsid w:val="00866105"/>
    <w:rsid w:val="00871492"/>
    <w:rsid w:val="008748DD"/>
    <w:rsid w:val="00875EB9"/>
    <w:rsid w:val="00877721"/>
    <w:rsid w:val="008828CF"/>
    <w:rsid w:val="00895EEA"/>
    <w:rsid w:val="00897822"/>
    <w:rsid w:val="008A5464"/>
    <w:rsid w:val="008B30B4"/>
    <w:rsid w:val="008C16F6"/>
    <w:rsid w:val="008C4BE4"/>
    <w:rsid w:val="008C59CA"/>
    <w:rsid w:val="008E4C64"/>
    <w:rsid w:val="008F309D"/>
    <w:rsid w:val="00901097"/>
    <w:rsid w:val="00904123"/>
    <w:rsid w:val="00906AA1"/>
    <w:rsid w:val="00916B15"/>
    <w:rsid w:val="00922DC7"/>
    <w:rsid w:val="0092336C"/>
    <w:rsid w:val="009250BE"/>
    <w:rsid w:val="00930C59"/>
    <w:rsid w:val="0093366A"/>
    <w:rsid w:val="0093439D"/>
    <w:rsid w:val="009372AA"/>
    <w:rsid w:val="00945260"/>
    <w:rsid w:val="0094545A"/>
    <w:rsid w:val="00951B3E"/>
    <w:rsid w:val="0096236C"/>
    <w:rsid w:val="009629FD"/>
    <w:rsid w:val="0096698A"/>
    <w:rsid w:val="0097173B"/>
    <w:rsid w:val="009726F2"/>
    <w:rsid w:val="00975683"/>
    <w:rsid w:val="00980C16"/>
    <w:rsid w:val="00981100"/>
    <w:rsid w:val="009826A8"/>
    <w:rsid w:val="00984169"/>
    <w:rsid w:val="00984A6D"/>
    <w:rsid w:val="00987AD4"/>
    <w:rsid w:val="00990780"/>
    <w:rsid w:val="009A0975"/>
    <w:rsid w:val="009A26DB"/>
    <w:rsid w:val="009B0F3F"/>
    <w:rsid w:val="009C00F0"/>
    <w:rsid w:val="009D417A"/>
    <w:rsid w:val="009D4CCC"/>
    <w:rsid w:val="009D6C96"/>
    <w:rsid w:val="009E0887"/>
    <w:rsid w:val="009E39E0"/>
    <w:rsid w:val="009F322A"/>
    <w:rsid w:val="009F47B2"/>
    <w:rsid w:val="00A13574"/>
    <w:rsid w:val="00A234F4"/>
    <w:rsid w:val="00A25DC1"/>
    <w:rsid w:val="00A27274"/>
    <w:rsid w:val="00A41D5C"/>
    <w:rsid w:val="00A42318"/>
    <w:rsid w:val="00A52DCC"/>
    <w:rsid w:val="00A54B25"/>
    <w:rsid w:val="00A5706C"/>
    <w:rsid w:val="00A60A0C"/>
    <w:rsid w:val="00A637B7"/>
    <w:rsid w:val="00A80EC0"/>
    <w:rsid w:val="00A82F34"/>
    <w:rsid w:val="00A8336D"/>
    <w:rsid w:val="00A937D2"/>
    <w:rsid w:val="00AB0DE5"/>
    <w:rsid w:val="00AB5440"/>
    <w:rsid w:val="00AB7D6C"/>
    <w:rsid w:val="00AD377D"/>
    <w:rsid w:val="00AD44FD"/>
    <w:rsid w:val="00AD5D16"/>
    <w:rsid w:val="00AE002A"/>
    <w:rsid w:val="00AE00A4"/>
    <w:rsid w:val="00AE25D3"/>
    <w:rsid w:val="00AE5511"/>
    <w:rsid w:val="00AF18EE"/>
    <w:rsid w:val="00AF6E94"/>
    <w:rsid w:val="00B0600F"/>
    <w:rsid w:val="00B07353"/>
    <w:rsid w:val="00B07F40"/>
    <w:rsid w:val="00B243A5"/>
    <w:rsid w:val="00B425E9"/>
    <w:rsid w:val="00B664E0"/>
    <w:rsid w:val="00B7743F"/>
    <w:rsid w:val="00B91522"/>
    <w:rsid w:val="00B94389"/>
    <w:rsid w:val="00B97C22"/>
    <w:rsid w:val="00BA39E9"/>
    <w:rsid w:val="00BA7A15"/>
    <w:rsid w:val="00BB104A"/>
    <w:rsid w:val="00BB5646"/>
    <w:rsid w:val="00BB7CBF"/>
    <w:rsid w:val="00BC3354"/>
    <w:rsid w:val="00BD580C"/>
    <w:rsid w:val="00BF3E90"/>
    <w:rsid w:val="00BF6B3B"/>
    <w:rsid w:val="00C079A8"/>
    <w:rsid w:val="00C17CF2"/>
    <w:rsid w:val="00C213AA"/>
    <w:rsid w:val="00C26EEC"/>
    <w:rsid w:val="00C31B81"/>
    <w:rsid w:val="00C448B9"/>
    <w:rsid w:val="00C44AC5"/>
    <w:rsid w:val="00C540F3"/>
    <w:rsid w:val="00C564E2"/>
    <w:rsid w:val="00C610F5"/>
    <w:rsid w:val="00C771BF"/>
    <w:rsid w:val="00C811D1"/>
    <w:rsid w:val="00CB56E6"/>
    <w:rsid w:val="00CB7EE4"/>
    <w:rsid w:val="00CC1772"/>
    <w:rsid w:val="00CC1A04"/>
    <w:rsid w:val="00CC639B"/>
    <w:rsid w:val="00CC792B"/>
    <w:rsid w:val="00CD0702"/>
    <w:rsid w:val="00CD3877"/>
    <w:rsid w:val="00CE34EB"/>
    <w:rsid w:val="00CE694F"/>
    <w:rsid w:val="00CF66AB"/>
    <w:rsid w:val="00D13217"/>
    <w:rsid w:val="00D144C2"/>
    <w:rsid w:val="00D158F9"/>
    <w:rsid w:val="00D25C31"/>
    <w:rsid w:val="00D277E5"/>
    <w:rsid w:val="00D34641"/>
    <w:rsid w:val="00D34B0E"/>
    <w:rsid w:val="00D40092"/>
    <w:rsid w:val="00D50768"/>
    <w:rsid w:val="00D5471F"/>
    <w:rsid w:val="00D56EDF"/>
    <w:rsid w:val="00D73122"/>
    <w:rsid w:val="00D76898"/>
    <w:rsid w:val="00D8263D"/>
    <w:rsid w:val="00D93723"/>
    <w:rsid w:val="00D95475"/>
    <w:rsid w:val="00DA6713"/>
    <w:rsid w:val="00DB065A"/>
    <w:rsid w:val="00DB5FA7"/>
    <w:rsid w:val="00DC385A"/>
    <w:rsid w:val="00DC6B3F"/>
    <w:rsid w:val="00DC73C5"/>
    <w:rsid w:val="00DC761E"/>
    <w:rsid w:val="00DD03F4"/>
    <w:rsid w:val="00DD11EA"/>
    <w:rsid w:val="00DD1294"/>
    <w:rsid w:val="00DD664D"/>
    <w:rsid w:val="00DD703D"/>
    <w:rsid w:val="00DE1D7F"/>
    <w:rsid w:val="00DE56EE"/>
    <w:rsid w:val="00DE63B3"/>
    <w:rsid w:val="00E00C3E"/>
    <w:rsid w:val="00E12861"/>
    <w:rsid w:val="00E13153"/>
    <w:rsid w:val="00E177BD"/>
    <w:rsid w:val="00E21059"/>
    <w:rsid w:val="00E25534"/>
    <w:rsid w:val="00E322A1"/>
    <w:rsid w:val="00E3479D"/>
    <w:rsid w:val="00E369F9"/>
    <w:rsid w:val="00E437C8"/>
    <w:rsid w:val="00E62DD9"/>
    <w:rsid w:val="00E6736F"/>
    <w:rsid w:val="00E70A59"/>
    <w:rsid w:val="00E75D00"/>
    <w:rsid w:val="00E80684"/>
    <w:rsid w:val="00E845C2"/>
    <w:rsid w:val="00E90672"/>
    <w:rsid w:val="00E96748"/>
    <w:rsid w:val="00EA1091"/>
    <w:rsid w:val="00EA6445"/>
    <w:rsid w:val="00EB54BE"/>
    <w:rsid w:val="00EB7208"/>
    <w:rsid w:val="00EC1FBC"/>
    <w:rsid w:val="00EC4968"/>
    <w:rsid w:val="00EC7665"/>
    <w:rsid w:val="00EE086A"/>
    <w:rsid w:val="00EE5DA8"/>
    <w:rsid w:val="00EF1FC7"/>
    <w:rsid w:val="00EF3009"/>
    <w:rsid w:val="00EF58B2"/>
    <w:rsid w:val="00EF7BEC"/>
    <w:rsid w:val="00F026FD"/>
    <w:rsid w:val="00F04045"/>
    <w:rsid w:val="00F176D9"/>
    <w:rsid w:val="00F17B73"/>
    <w:rsid w:val="00F25548"/>
    <w:rsid w:val="00F26672"/>
    <w:rsid w:val="00F329C4"/>
    <w:rsid w:val="00F40855"/>
    <w:rsid w:val="00F43DDB"/>
    <w:rsid w:val="00F50AEE"/>
    <w:rsid w:val="00F5151F"/>
    <w:rsid w:val="00F6626F"/>
    <w:rsid w:val="00F7065A"/>
    <w:rsid w:val="00F73A0B"/>
    <w:rsid w:val="00F9704C"/>
    <w:rsid w:val="00FB0A5E"/>
    <w:rsid w:val="00FB5C04"/>
    <w:rsid w:val="00FB6B0A"/>
    <w:rsid w:val="00FC288B"/>
    <w:rsid w:val="00FD19B3"/>
    <w:rsid w:val="00FD58A5"/>
    <w:rsid w:val="00FD67B3"/>
    <w:rsid w:val="00FE4C8E"/>
    <w:rsid w:val="00FF0B8E"/>
    <w:rsid w:val="00FF24A5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7664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76647"/>
    <w:pPr>
      <w:widowControl w:val="0"/>
      <w:spacing w:line="240" w:lineRule="auto"/>
      <w:ind w:left="1900" w:hanging="72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6647"/>
    <w:rPr>
      <w:rFonts w:eastAsia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476647"/>
    <w:pPr>
      <w:widowControl w:val="0"/>
      <w:spacing w:line="240" w:lineRule="auto"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C610F5"/>
    <w:rPr>
      <w:rFonts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855"/>
    <w:pPr>
      <w:spacing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855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8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1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9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5FA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B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0A"/>
  </w:style>
  <w:style w:type="paragraph" w:styleId="Footer">
    <w:name w:val="footer"/>
    <w:basedOn w:val="Normal"/>
    <w:link w:val="FooterChar"/>
    <w:uiPriority w:val="99"/>
    <w:unhideWhenUsed/>
    <w:rsid w:val="00FB6B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7664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76647"/>
    <w:pPr>
      <w:widowControl w:val="0"/>
      <w:spacing w:line="240" w:lineRule="auto"/>
      <w:ind w:left="1900" w:hanging="72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76647"/>
    <w:rPr>
      <w:rFonts w:eastAsia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476647"/>
    <w:pPr>
      <w:widowControl w:val="0"/>
      <w:spacing w:line="240" w:lineRule="auto"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C610F5"/>
    <w:rPr>
      <w:rFonts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855"/>
    <w:pPr>
      <w:spacing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855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8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1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9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5FA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B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0A"/>
  </w:style>
  <w:style w:type="paragraph" w:styleId="Footer">
    <w:name w:val="footer"/>
    <w:basedOn w:val="Normal"/>
    <w:link w:val="FooterChar"/>
    <w:uiPriority w:val="99"/>
    <w:unhideWhenUsed/>
    <w:rsid w:val="00FB6B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1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6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65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9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0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6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3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5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14F5-C3B9-4789-8181-02CC7A96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Curtis</dc:creator>
  <cp:lastModifiedBy>ProvOfficeLaptop</cp:lastModifiedBy>
  <cp:revision>2</cp:revision>
  <cp:lastPrinted>2015-02-19T19:21:00Z</cp:lastPrinted>
  <dcterms:created xsi:type="dcterms:W3CDTF">2016-08-15T14:58:00Z</dcterms:created>
  <dcterms:modified xsi:type="dcterms:W3CDTF">2016-08-15T14:58:00Z</dcterms:modified>
</cp:coreProperties>
</file>