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28A0" w14:textId="77777777" w:rsidR="00B807AB" w:rsidRDefault="00B807AB" w:rsidP="004D5880">
      <w:pPr>
        <w:spacing w:after="0" w:line="240" w:lineRule="auto"/>
        <w:ind w:left="86"/>
        <w:jc w:val="center"/>
        <w:rPr>
          <w:rFonts w:ascii="Arial" w:hAnsi="Arial" w:cs="Arial"/>
          <w:b/>
          <w:spacing w:val="-1"/>
          <w:sz w:val="24"/>
          <w:szCs w:val="24"/>
        </w:rPr>
      </w:pPr>
      <w:bookmarkStart w:id="0" w:name="_GoBack"/>
      <w:bookmarkEnd w:id="0"/>
      <w:r w:rsidRPr="004D5880">
        <w:rPr>
          <w:rFonts w:ascii="Arial" w:hAnsi="Arial" w:cs="Arial"/>
          <w:b/>
          <w:spacing w:val="-1"/>
          <w:sz w:val="24"/>
          <w:szCs w:val="24"/>
        </w:rPr>
        <w:t>THE UNIVERSITY OF ALABAMA IN HUNTSVILLE</w:t>
      </w:r>
    </w:p>
    <w:p w14:paraId="6B5421E7" w14:textId="77777777" w:rsidR="004D5880" w:rsidRPr="004D5880" w:rsidRDefault="004D5880" w:rsidP="004D5880">
      <w:pPr>
        <w:spacing w:after="0" w:line="240" w:lineRule="auto"/>
        <w:ind w:left="86"/>
        <w:jc w:val="center"/>
        <w:rPr>
          <w:rFonts w:ascii="Arial" w:hAnsi="Arial" w:cs="Arial"/>
          <w:b/>
          <w:spacing w:val="-1"/>
          <w:sz w:val="24"/>
          <w:szCs w:val="24"/>
        </w:rPr>
      </w:pPr>
    </w:p>
    <w:p w14:paraId="69577A3C" w14:textId="5BF9303A" w:rsidR="00B807AB" w:rsidRDefault="00B807AB" w:rsidP="004D5880">
      <w:pPr>
        <w:spacing w:after="0" w:line="240" w:lineRule="auto"/>
        <w:ind w:left="86"/>
        <w:jc w:val="center"/>
        <w:rPr>
          <w:rFonts w:ascii="Arial" w:hAnsi="Arial" w:cs="Arial"/>
          <w:b/>
          <w:spacing w:val="-1"/>
          <w:sz w:val="24"/>
          <w:szCs w:val="24"/>
        </w:rPr>
      </w:pPr>
      <w:r w:rsidRPr="004D5880">
        <w:rPr>
          <w:rFonts w:ascii="Arial" w:hAnsi="Arial" w:cs="Arial"/>
          <w:b/>
          <w:spacing w:val="-1"/>
          <w:sz w:val="24"/>
          <w:szCs w:val="24"/>
        </w:rPr>
        <w:t>CEU Reporting Policy</w:t>
      </w:r>
    </w:p>
    <w:p w14:paraId="15A59AE6" w14:textId="77777777" w:rsidR="004D5880" w:rsidRPr="00263B35" w:rsidRDefault="004D5880" w:rsidP="004D5880">
      <w:pPr>
        <w:spacing w:after="0" w:line="240" w:lineRule="auto"/>
        <w:ind w:left="86"/>
        <w:jc w:val="center"/>
        <w:rPr>
          <w:rFonts w:cs="Arial"/>
          <w:b/>
          <w:szCs w:val="24"/>
        </w:rPr>
      </w:pPr>
    </w:p>
    <w:p w14:paraId="449725FE" w14:textId="6CBE890F" w:rsidR="003643D1" w:rsidRPr="00AC2CCE" w:rsidRDefault="007059E2" w:rsidP="00FF5DCB">
      <w:pPr>
        <w:pStyle w:val="Default"/>
        <w:spacing w:line="276" w:lineRule="auto"/>
        <w:rPr>
          <w:rFonts w:ascii="Arial" w:hAnsi="Arial" w:cs="Arial"/>
          <w:b/>
        </w:rPr>
      </w:pPr>
      <w:r w:rsidRPr="00212A4A">
        <w:rPr>
          <w:rFonts w:ascii="Arial" w:hAnsi="Arial" w:cs="Arial"/>
          <w:b/>
          <w:u w:val="single"/>
        </w:rPr>
        <w:t>Number</w:t>
      </w:r>
      <w:r w:rsidR="003643D1" w:rsidRPr="00AC2CCE">
        <w:rPr>
          <w:rFonts w:ascii="Arial" w:hAnsi="Arial" w:cs="Arial"/>
          <w:b/>
        </w:rPr>
        <w:t xml:space="preserve"> </w:t>
      </w:r>
      <w:r w:rsidR="00B807AB">
        <w:rPr>
          <w:rFonts w:ascii="Arial" w:hAnsi="Arial" w:cs="Arial"/>
          <w:b/>
        </w:rPr>
        <w:tab/>
      </w:r>
      <w:r w:rsidR="00B807AB" w:rsidRPr="00513A60">
        <w:rPr>
          <w:rFonts w:ascii="Arial" w:hAnsi="Arial" w:cs="Arial"/>
        </w:rPr>
        <w:t>02.01</w:t>
      </w:r>
      <w:r w:rsidR="00B807AB">
        <w:rPr>
          <w:rFonts w:ascii="Arial" w:hAnsi="Arial" w:cs="Arial"/>
          <w:b/>
        </w:rPr>
        <w:t>.</w:t>
      </w:r>
    </w:p>
    <w:p w14:paraId="75995138" w14:textId="77777777" w:rsidR="00A6522D" w:rsidRPr="00AC2CCE" w:rsidRDefault="00A6522D" w:rsidP="00FF5DCB">
      <w:pPr>
        <w:pStyle w:val="Default"/>
        <w:spacing w:line="276" w:lineRule="auto"/>
        <w:rPr>
          <w:rFonts w:ascii="Arial" w:hAnsi="Arial" w:cs="Arial"/>
          <w:b/>
        </w:rPr>
      </w:pPr>
    </w:p>
    <w:p w14:paraId="15CDCA48" w14:textId="649D05EC" w:rsidR="003643D1" w:rsidRPr="00AC2CCE" w:rsidRDefault="007059E2" w:rsidP="000F7532">
      <w:pPr>
        <w:pStyle w:val="Default"/>
        <w:spacing w:line="276" w:lineRule="auto"/>
        <w:jc w:val="both"/>
        <w:rPr>
          <w:rFonts w:ascii="Arial" w:hAnsi="Arial" w:cs="Arial"/>
        </w:rPr>
      </w:pPr>
      <w:r w:rsidRPr="00212A4A">
        <w:rPr>
          <w:rFonts w:ascii="Arial" w:hAnsi="Arial" w:cs="Arial"/>
          <w:b/>
          <w:u w:val="single"/>
        </w:rPr>
        <w:t>Division</w:t>
      </w:r>
      <w:r w:rsidR="003643D1" w:rsidRPr="00AC2CCE">
        <w:rPr>
          <w:rFonts w:ascii="Arial" w:hAnsi="Arial" w:cs="Arial"/>
        </w:rPr>
        <w:t xml:space="preserve"> </w:t>
      </w:r>
      <w:r w:rsidR="00B807AB">
        <w:rPr>
          <w:rFonts w:ascii="Arial" w:hAnsi="Arial" w:cs="Arial"/>
        </w:rPr>
        <w:tab/>
      </w:r>
      <w:r w:rsidR="003643D1" w:rsidRPr="00AC2CCE">
        <w:rPr>
          <w:rFonts w:ascii="Arial" w:hAnsi="Arial" w:cs="Arial"/>
        </w:rPr>
        <w:t xml:space="preserve">Academic Affairs </w:t>
      </w:r>
    </w:p>
    <w:p w14:paraId="12D5E63B" w14:textId="77777777" w:rsidR="00DC3D4E" w:rsidRPr="00AC2CCE" w:rsidRDefault="00DC3D4E" w:rsidP="000F7532">
      <w:pPr>
        <w:pStyle w:val="Default"/>
        <w:spacing w:line="276" w:lineRule="auto"/>
        <w:jc w:val="both"/>
        <w:rPr>
          <w:rFonts w:ascii="Arial" w:hAnsi="Arial" w:cs="Arial"/>
          <w:b/>
        </w:rPr>
      </w:pPr>
    </w:p>
    <w:p w14:paraId="32EE1025" w14:textId="76F92A23" w:rsidR="003643D1" w:rsidRPr="00AC2CCE" w:rsidRDefault="003643D1" w:rsidP="000F7532">
      <w:pPr>
        <w:pStyle w:val="Default"/>
        <w:spacing w:line="276" w:lineRule="auto"/>
        <w:jc w:val="both"/>
        <w:rPr>
          <w:rFonts w:ascii="Arial" w:hAnsi="Arial" w:cs="Arial"/>
          <w:b/>
        </w:rPr>
      </w:pPr>
      <w:r w:rsidRPr="00212A4A">
        <w:rPr>
          <w:rFonts w:ascii="Arial" w:hAnsi="Arial" w:cs="Arial"/>
          <w:b/>
          <w:u w:val="single"/>
        </w:rPr>
        <w:t>D</w:t>
      </w:r>
      <w:r w:rsidR="007059E2" w:rsidRPr="00212A4A">
        <w:rPr>
          <w:rFonts w:ascii="Arial" w:hAnsi="Arial" w:cs="Arial"/>
          <w:b/>
          <w:u w:val="single"/>
        </w:rPr>
        <w:t>ate</w:t>
      </w:r>
      <w:r w:rsidRPr="00AC2CCE">
        <w:rPr>
          <w:rFonts w:ascii="Arial" w:hAnsi="Arial" w:cs="Arial"/>
          <w:b/>
        </w:rPr>
        <w:t xml:space="preserve"> </w:t>
      </w:r>
      <w:r w:rsidR="00E30700" w:rsidRPr="00AC2CCE">
        <w:rPr>
          <w:rFonts w:ascii="Arial" w:hAnsi="Arial" w:cs="Arial"/>
          <w:b/>
        </w:rPr>
        <w:tab/>
      </w:r>
      <w:r w:rsidR="00B807AB">
        <w:rPr>
          <w:rFonts w:ascii="Arial" w:hAnsi="Arial" w:cs="Arial"/>
          <w:b/>
        </w:rPr>
        <w:tab/>
      </w:r>
      <w:r w:rsidR="00E30700" w:rsidRPr="00AC2CCE">
        <w:rPr>
          <w:rFonts w:ascii="Arial" w:hAnsi="Arial" w:cs="Arial"/>
        </w:rPr>
        <w:t>October 1, 2014</w:t>
      </w:r>
    </w:p>
    <w:p w14:paraId="71EE2372" w14:textId="77777777" w:rsidR="00DC3D4E" w:rsidRPr="00AC2CCE" w:rsidRDefault="00DC3D4E" w:rsidP="000F7532">
      <w:pPr>
        <w:pStyle w:val="Default"/>
        <w:spacing w:line="276" w:lineRule="auto"/>
        <w:jc w:val="both"/>
        <w:rPr>
          <w:rFonts w:ascii="Arial" w:hAnsi="Arial" w:cs="Arial"/>
          <w:b/>
        </w:rPr>
      </w:pPr>
    </w:p>
    <w:p w14:paraId="57D2BB9B" w14:textId="4FD28723" w:rsidR="00D51510" w:rsidRPr="00AC2CCE" w:rsidRDefault="007059E2" w:rsidP="00B807AB">
      <w:pPr>
        <w:pStyle w:val="Default"/>
        <w:spacing w:line="276" w:lineRule="auto"/>
        <w:ind w:left="1440" w:hanging="1440"/>
        <w:jc w:val="both"/>
        <w:rPr>
          <w:rFonts w:ascii="Arial" w:hAnsi="Arial" w:cs="Arial"/>
          <w:b/>
        </w:rPr>
      </w:pPr>
      <w:r w:rsidRPr="00212A4A">
        <w:rPr>
          <w:rFonts w:ascii="Arial" w:hAnsi="Arial" w:cs="Arial"/>
          <w:b/>
          <w:u w:val="single"/>
        </w:rPr>
        <w:t>Purpose</w:t>
      </w:r>
      <w:r w:rsidR="003643D1" w:rsidRPr="00AC2CCE">
        <w:rPr>
          <w:rFonts w:ascii="Arial" w:hAnsi="Arial" w:cs="Arial"/>
        </w:rPr>
        <w:t xml:space="preserve"> </w:t>
      </w:r>
      <w:r w:rsidR="00B807AB">
        <w:rPr>
          <w:rFonts w:ascii="Arial" w:hAnsi="Arial" w:cs="Arial"/>
        </w:rPr>
        <w:tab/>
      </w:r>
      <w:r w:rsidRPr="00AC2CCE">
        <w:rPr>
          <w:rFonts w:ascii="Arial" w:hAnsi="Arial" w:cs="Arial"/>
        </w:rPr>
        <w:t>The purpose of this policy is</w:t>
      </w:r>
      <w:r w:rsidR="00DC3D4E" w:rsidRPr="00AC2CCE">
        <w:rPr>
          <w:rFonts w:ascii="Arial" w:hAnsi="Arial" w:cs="Arial"/>
        </w:rPr>
        <w:t xml:space="preserve"> to </w:t>
      </w:r>
      <w:r w:rsidR="00D51510" w:rsidRPr="00AC2CCE">
        <w:rPr>
          <w:rFonts w:ascii="Arial" w:hAnsi="Arial" w:cs="Arial"/>
        </w:rPr>
        <w:t xml:space="preserve">establish and </w:t>
      </w:r>
      <w:r w:rsidR="00F84DF0" w:rsidRPr="00AC2CCE">
        <w:rPr>
          <w:rFonts w:ascii="Arial" w:hAnsi="Arial" w:cs="Arial"/>
        </w:rPr>
        <w:t>maintain</w:t>
      </w:r>
      <w:r w:rsidR="00DC3D4E" w:rsidRPr="00AC2CCE">
        <w:rPr>
          <w:rFonts w:ascii="Arial" w:hAnsi="Arial" w:cs="Arial"/>
        </w:rPr>
        <w:t xml:space="preserve"> a well-defined and clearly understood administrative structure</w:t>
      </w:r>
      <w:r w:rsidR="00842DA8" w:rsidRPr="00AC2CCE">
        <w:rPr>
          <w:rFonts w:ascii="Arial" w:hAnsi="Arial" w:cs="Arial"/>
        </w:rPr>
        <w:t xml:space="preserve"> </w:t>
      </w:r>
      <w:r w:rsidR="00D51510" w:rsidRPr="00AC2CCE">
        <w:rPr>
          <w:rFonts w:ascii="Arial" w:hAnsi="Arial" w:cs="Arial"/>
        </w:rPr>
        <w:t xml:space="preserve">for </w:t>
      </w:r>
      <w:r w:rsidR="00842DA8" w:rsidRPr="00AC2CCE">
        <w:rPr>
          <w:rFonts w:ascii="Arial" w:hAnsi="Arial" w:cs="Arial"/>
        </w:rPr>
        <w:t xml:space="preserve">the </w:t>
      </w:r>
      <w:r w:rsidR="00B81E1E" w:rsidRPr="00AC2CCE">
        <w:rPr>
          <w:rFonts w:ascii="Arial" w:hAnsi="Arial" w:cs="Arial"/>
        </w:rPr>
        <w:t>reporting and record</w:t>
      </w:r>
      <w:r w:rsidR="006E321F" w:rsidRPr="00AC2CCE">
        <w:rPr>
          <w:rFonts w:ascii="Arial" w:hAnsi="Arial" w:cs="Arial"/>
        </w:rPr>
        <w:t>-</w:t>
      </w:r>
      <w:r w:rsidR="00B81E1E" w:rsidRPr="00AC2CCE">
        <w:rPr>
          <w:rFonts w:ascii="Arial" w:hAnsi="Arial" w:cs="Arial"/>
        </w:rPr>
        <w:t>keeping process of non-credit continuing education programs and activities sponsored by the University</w:t>
      </w:r>
      <w:r w:rsidR="00D51510" w:rsidRPr="00AC2CCE">
        <w:rPr>
          <w:rFonts w:ascii="Arial" w:hAnsi="Arial" w:cs="Arial"/>
        </w:rPr>
        <w:t>.</w:t>
      </w:r>
      <w:r w:rsidR="00B81E1E" w:rsidRPr="00AC2CCE">
        <w:rPr>
          <w:rFonts w:ascii="Arial" w:hAnsi="Arial" w:cs="Arial"/>
        </w:rPr>
        <w:t xml:space="preserve"> </w:t>
      </w:r>
    </w:p>
    <w:p w14:paraId="4A74186D" w14:textId="77777777" w:rsidR="00D51510" w:rsidRPr="00AC2CCE" w:rsidRDefault="00D51510" w:rsidP="000F7532">
      <w:pPr>
        <w:pStyle w:val="Default"/>
        <w:spacing w:line="276" w:lineRule="auto"/>
        <w:jc w:val="both"/>
        <w:rPr>
          <w:rFonts w:ascii="Arial" w:hAnsi="Arial" w:cs="Arial"/>
          <w:b/>
        </w:rPr>
      </w:pPr>
    </w:p>
    <w:p w14:paraId="62D9F5BF" w14:textId="5A971E75" w:rsidR="00332B82" w:rsidRPr="00AC2CCE" w:rsidRDefault="00D51510" w:rsidP="00B807AB">
      <w:pPr>
        <w:pStyle w:val="Default"/>
        <w:spacing w:line="276" w:lineRule="auto"/>
        <w:ind w:left="1440" w:hanging="1440"/>
        <w:jc w:val="both"/>
        <w:rPr>
          <w:rFonts w:ascii="Arial" w:hAnsi="Arial" w:cs="Arial"/>
        </w:rPr>
      </w:pPr>
      <w:r w:rsidRPr="00212A4A">
        <w:rPr>
          <w:rFonts w:ascii="Arial" w:hAnsi="Arial" w:cs="Arial"/>
          <w:b/>
          <w:u w:val="single"/>
        </w:rPr>
        <w:t>Policy</w:t>
      </w:r>
      <w:r w:rsidRPr="00AC2CCE">
        <w:rPr>
          <w:rFonts w:ascii="Arial" w:hAnsi="Arial" w:cs="Arial"/>
          <w:b/>
        </w:rPr>
        <w:t xml:space="preserve">  </w:t>
      </w:r>
      <w:r w:rsidR="00B807AB">
        <w:rPr>
          <w:rFonts w:ascii="Arial" w:hAnsi="Arial" w:cs="Arial"/>
          <w:b/>
        </w:rPr>
        <w:tab/>
      </w:r>
      <w:r w:rsidRPr="00AC2CCE">
        <w:rPr>
          <w:rFonts w:ascii="Arial" w:hAnsi="Arial" w:cs="Arial"/>
        </w:rPr>
        <w:t>This</w:t>
      </w:r>
      <w:r w:rsidRPr="00AC2CCE">
        <w:rPr>
          <w:rFonts w:ascii="Arial" w:hAnsi="Arial" w:cs="Arial"/>
          <w:b/>
        </w:rPr>
        <w:t xml:space="preserve"> </w:t>
      </w:r>
      <w:r w:rsidRPr="00AC2CCE">
        <w:rPr>
          <w:rFonts w:ascii="Arial" w:hAnsi="Arial" w:cs="Arial"/>
        </w:rPr>
        <w:t>policy establishes an administrative structure for the reporting and record</w:t>
      </w:r>
      <w:r w:rsidR="006E321F" w:rsidRPr="00AC2CCE">
        <w:rPr>
          <w:rFonts w:ascii="Arial" w:hAnsi="Arial" w:cs="Arial"/>
        </w:rPr>
        <w:t>-</w:t>
      </w:r>
      <w:r w:rsidRPr="00AC2CCE">
        <w:rPr>
          <w:rFonts w:ascii="Arial" w:hAnsi="Arial" w:cs="Arial"/>
        </w:rPr>
        <w:t xml:space="preserve">keeping of non-credit continuing education programs and activities sponsored by the University.    Following this policy allows the University to maintain the administrative structure that meets the requirements for accreditation under Standard 3.4.2 of the Southern Association of Colleges and Schools Commission on Colleges </w:t>
      </w:r>
      <w:r w:rsidRPr="00AC2CCE">
        <w:rPr>
          <w:rFonts w:ascii="Arial" w:hAnsi="Arial" w:cs="Arial"/>
          <w:color w:val="auto"/>
        </w:rPr>
        <w:t>(SACSCOC)</w:t>
      </w:r>
      <w:r w:rsidRPr="00AC2CCE">
        <w:rPr>
          <w:rFonts w:ascii="Arial" w:hAnsi="Arial" w:cs="Arial"/>
        </w:rPr>
        <w:t xml:space="preserve">.  This includes the use </w:t>
      </w:r>
      <w:r w:rsidR="006E321F" w:rsidRPr="00AC2CCE">
        <w:rPr>
          <w:rFonts w:ascii="Arial" w:hAnsi="Arial" w:cs="Arial"/>
        </w:rPr>
        <w:t xml:space="preserve">of </w:t>
      </w:r>
      <w:r w:rsidRPr="00AC2CCE">
        <w:rPr>
          <w:rFonts w:ascii="Arial" w:hAnsi="Arial" w:cs="Arial"/>
        </w:rPr>
        <w:t>and record</w:t>
      </w:r>
      <w:r w:rsidR="006E321F" w:rsidRPr="00AC2CCE">
        <w:rPr>
          <w:rFonts w:ascii="Arial" w:hAnsi="Arial" w:cs="Arial"/>
        </w:rPr>
        <w:t>-</w:t>
      </w:r>
      <w:r w:rsidRPr="00AC2CCE">
        <w:rPr>
          <w:rFonts w:ascii="Arial" w:hAnsi="Arial" w:cs="Arial"/>
        </w:rPr>
        <w:t>keeping process for Continuing Education Units (CEUs)</w:t>
      </w:r>
      <w:r w:rsidRPr="00AC2CCE">
        <w:rPr>
          <w:rFonts w:ascii="Arial" w:hAnsi="Arial" w:cs="Arial"/>
          <w:color w:val="auto"/>
        </w:rPr>
        <w:t xml:space="preserve">. </w:t>
      </w:r>
      <w:r w:rsidRPr="00AC2CCE">
        <w:rPr>
          <w:rFonts w:ascii="Arial" w:hAnsi="Arial" w:cs="Arial"/>
        </w:rPr>
        <w:t xml:space="preserve">The policy </w:t>
      </w:r>
      <w:r w:rsidRPr="00AC2CCE">
        <w:rPr>
          <w:rFonts w:ascii="Arial" w:hAnsi="Arial" w:cs="Arial"/>
          <w:color w:val="auto"/>
        </w:rPr>
        <w:t xml:space="preserve">1) </w:t>
      </w:r>
      <w:r w:rsidRPr="00AC2CCE">
        <w:rPr>
          <w:rFonts w:ascii="Arial" w:hAnsi="Arial" w:cs="Arial"/>
        </w:rPr>
        <w:t>provides for uniform application of the CEU across the University, 2) outlines the foundation for a central records and reporting system, and 3) assures a uniform appro</w:t>
      </w:r>
      <w:r w:rsidRPr="00AC2CCE">
        <w:rPr>
          <w:rFonts w:ascii="Arial" w:hAnsi="Arial" w:cs="Arial"/>
          <w:color w:val="auto"/>
        </w:rPr>
        <w:t xml:space="preserve">ach for </w:t>
      </w:r>
      <w:r w:rsidRPr="00AC2CCE">
        <w:rPr>
          <w:rFonts w:ascii="Arial" w:hAnsi="Arial" w:cs="Arial"/>
        </w:rPr>
        <w:t>quality assurance in non-credit continuing education programming.</w:t>
      </w:r>
    </w:p>
    <w:p w14:paraId="5EB58CA8" w14:textId="77777777" w:rsidR="00D51510" w:rsidRPr="00AC2CCE" w:rsidRDefault="00D51510" w:rsidP="000F7532">
      <w:pPr>
        <w:pStyle w:val="Default"/>
        <w:spacing w:line="276" w:lineRule="auto"/>
        <w:jc w:val="both"/>
        <w:rPr>
          <w:rFonts w:ascii="Arial" w:hAnsi="Arial" w:cs="Arial"/>
        </w:rPr>
      </w:pPr>
    </w:p>
    <w:p w14:paraId="787E1783" w14:textId="1C1FCFB7" w:rsidR="00F84DF0" w:rsidRPr="00AC2CCE" w:rsidRDefault="00D51510" w:rsidP="00D65E0D">
      <w:pPr>
        <w:pStyle w:val="Default"/>
        <w:spacing w:line="276" w:lineRule="auto"/>
        <w:ind w:left="1800" w:hanging="1800"/>
        <w:jc w:val="both"/>
        <w:rPr>
          <w:rFonts w:ascii="Arial" w:hAnsi="Arial" w:cs="Arial"/>
        </w:rPr>
      </w:pPr>
      <w:r w:rsidRPr="00212A4A">
        <w:rPr>
          <w:rFonts w:ascii="Arial" w:hAnsi="Arial" w:cs="Arial"/>
          <w:b/>
          <w:u w:val="single"/>
        </w:rPr>
        <w:t>Procedures</w:t>
      </w:r>
      <w:r w:rsidR="00D65E0D">
        <w:rPr>
          <w:rFonts w:ascii="Arial" w:hAnsi="Arial" w:cs="Arial"/>
          <w:b/>
        </w:rPr>
        <w:t xml:space="preserve"> </w:t>
      </w:r>
      <w:r w:rsidR="00D65E0D" w:rsidRPr="00D65E0D">
        <w:rPr>
          <w:rFonts w:ascii="Arial" w:hAnsi="Arial" w:cs="Arial"/>
          <w:b/>
        </w:rPr>
        <w:t>I.</w:t>
      </w:r>
      <w:r w:rsidR="00D65E0D">
        <w:rPr>
          <w:rFonts w:ascii="Arial" w:hAnsi="Arial" w:cs="Arial"/>
          <w:b/>
        </w:rPr>
        <w:t xml:space="preserve"> </w:t>
      </w:r>
      <w:r w:rsidR="00B81E1E" w:rsidRPr="00AC2CCE">
        <w:rPr>
          <w:rFonts w:ascii="Arial" w:hAnsi="Arial" w:cs="Arial"/>
        </w:rPr>
        <w:t>Reporting</w:t>
      </w:r>
      <w:r w:rsidR="00F84DF0" w:rsidRPr="00AC2CCE">
        <w:rPr>
          <w:rFonts w:ascii="Arial" w:hAnsi="Arial" w:cs="Arial"/>
        </w:rPr>
        <w:t xml:space="preserve"> and Record</w:t>
      </w:r>
      <w:r w:rsidR="006E321F" w:rsidRPr="00AC2CCE">
        <w:rPr>
          <w:rFonts w:ascii="Arial" w:hAnsi="Arial" w:cs="Arial"/>
        </w:rPr>
        <w:t>-</w:t>
      </w:r>
      <w:r w:rsidR="00F84DF0" w:rsidRPr="00AC2CCE">
        <w:rPr>
          <w:rFonts w:ascii="Arial" w:hAnsi="Arial" w:cs="Arial"/>
        </w:rPr>
        <w:t>keeping Process</w:t>
      </w:r>
      <w:r w:rsidR="00842DA8" w:rsidRPr="00AC2CCE">
        <w:rPr>
          <w:rFonts w:ascii="Arial" w:hAnsi="Arial" w:cs="Arial"/>
        </w:rPr>
        <w:t xml:space="preserve"> for </w:t>
      </w:r>
      <w:r w:rsidR="008A4C2F" w:rsidRPr="00AC2CCE">
        <w:rPr>
          <w:rFonts w:ascii="Arial" w:hAnsi="Arial" w:cs="Arial"/>
        </w:rPr>
        <w:t xml:space="preserve">Continuing Education Activities and </w:t>
      </w:r>
      <w:r w:rsidR="00842DA8" w:rsidRPr="00AC2CCE">
        <w:rPr>
          <w:rFonts w:ascii="Arial" w:hAnsi="Arial" w:cs="Arial"/>
        </w:rPr>
        <w:t>Continuing Education Units</w:t>
      </w:r>
      <w:r w:rsidR="008A4C2F" w:rsidRPr="00AC2CCE">
        <w:rPr>
          <w:rFonts w:ascii="Arial" w:hAnsi="Arial" w:cs="Arial"/>
        </w:rPr>
        <w:t xml:space="preserve"> (CEUs)</w:t>
      </w:r>
    </w:p>
    <w:p w14:paraId="185900B1" w14:textId="77777777" w:rsidR="00F84DF0" w:rsidRPr="00AC2CCE" w:rsidRDefault="00F84DF0" w:rsidP="000F7532">
      <w:pPr>
        <w:pStyle w:val="Default"/>
        <w:spacing w:line="276" w:lineRule="auto"/>
        <w:jc w:val="both"/>
        <w:rPr>
          <w:rFonts w:ascii="Arial" w:hAnsi="Arial" w:cs="Arial"/>
          <w:b/>
        </w:rPr>
      </w:pPr>
    </w:p>
    <w:p w14:paraId="297C42C5" w14:textId="77777777" w:rsidR="008A4C2F" w:rsidRPr="00AC2CCE" w:rsidRDefault="008A4C2F" w:rsidP="000F7532">
      <w:pPr>
        <w:pStyle w:val="Default"/>
        <w:numPr>
          <w:ilvl w:val="0"/>
          <w:numId w:val="24"/>
        </w:numPr>
        <w:spacing w:line="276" w:lineRule="auto"/>
        <w:jc w:val="both"/>
        <w:rPr>
          <w:rFonts w:ascii="Arial" w:hAnsi="Arial" w:cs="Arial"/>
          <w:b/>
        </w:rPr>
      </w:pPr>
      <w:r w:rsidRPr="00AC2CCE">
        <w:rPr>
          <w:rFonts w:ascii="Arial" w:hAnsi="Arial" w:cs="Arial"/>
          <w:b/>
        </w:rPr>
        <w:t>Definition of Continuing Education Activity</w:t>
      </w:r>
    </w:p>
    <w:p w14:paraId="1F1A4973" w14:textId="77777777" w:rsidR="008A4C2F" w:rsidRPr="00AC2CCE" w:rsidRDefault="008A4C2F" w:rsidP="000F7532">
      <w:pPr>
        <w:pStyle w:val="Default"/>
        <w:spacing w:line="276" w:lineRule="auto"/>
        <w:ind w:left="720"/>
        <w:jc w:val="both"/>
        <w:rPr>
          <w:rFonts w:ascii="Arial" w:hAnsi="Arial" w:cs="Arial"/>
        </w:rPr>
      </w:pPr>
    </w:p>
    <w:p w14:paraId="4E807800" w14:textId="77777777" w:rsidR="008A4C2F" w:rsidRPr="00AC2CCE" w:rsidRDefault="008A4C2F" w:rsidP="00B626B8">
      <w:pPr>
        <w:pStyle w:val="Default"/>
        <w:spacing w:line="276" w:lineRule="auto"/>
        <w:ind w:left="2160"/>
        <w:jc w:val="both"/>
        <w:rPr>
          <w:rFonts w:ascii="Arial" w:hAnsi="Arial" w:cs="Arial"/>
          <w:color w:val="auto"/>
        </w:rPr>
      </w:pPr>
      <w:r w:rsidRPr="00AC2CCE">
        <w:rPr>
          <w:rFonts w:ascii="Arial" w:hAnsi="Arial" w:cs="Arial"/>
        </w:rPr>
        <w:t xml:space="preserve">Continuing Education activity encompasses non-credit educational programs purposefully and deliberately initiated, planned, organized or hosted by a University academic or business unit.  All </w:t>
      </w:r>
      <w:r w:rsidRPr="00AC2CCE">
        <w:rPr>
          <w:rFonts w:ascii="Arial" w:hAnsi="Arial" w:cs="Arial"/>
          <w:color w:val="auto"/>
        </w:rPr>
        <w:t>continuing education programs must be consistent with the institution’s mission and vision.</w:t>
      </w:r>
    </w:p>
    <w:p w14:paraId="31886CD2" w14:textId="77777777" w:rsidR="008A4C2F" w:rsidRPr="00AC2CCE" w:rsidRDefault="008A4C2F" w:rsidP="000F7532">
      <w:pPr>
        <w:pStyle w:val="Default"/>
        <w:spacing w:line="276" w:lineRule="auto"/>
        <w:ind w:left="360"/>
        <w:jc w:val="both"/>
        <w:rPr>
          <w:rFonts w:ascii="Arial" w:hAnsi="Arial" w:cs="Arial"/>
        </w:rPr>
      </w:pPr>
    </w:p>
    <w:p w14:paraId="59C37F71" w14:textId="3D339F6B" w:rsidR="008A4C2F" w:rsidRPr="00AC2CCE" w:rsidRDefault="008A4C2F" w:rsidP="00B626B8">
      <w:pPr>
        <w:pStyle w:val="Default"/>
        <w:spacing w:line="276" w:lineRule="auto"/>
        <w:ind w:left="2160"/>
        <w:jc w:val="both"/>
        <w:rPr>
          <w:rFonts w:ascii="Arial" w:hAnsi="Arial" w:cs="Arial"/>
        </w:rPr>
      </w:pPr>
      <w:r w:rsidRPr="00AC2CCE">
        <w:rPr>
          <w:rFonts w:ascii="Arial" w:hAnsi="Arial" w:cs="Arial"/>
        </w:rPr>
        <w:lastRenderedPageBreak/>
        <w:t>Programs seeking to improve work</w:t>
      </w:r>
      <w:r w:rsidR="006E321F" w:rsidRPr="00AC2CCE">
        <w:rPr>
          <w:rFonts w:ascii="Arial" w:hAnsi="Arial" w:cs="Arial"/>
        </w:rPr>
        <w:t>-</w:t>
      </w:r>
      <w:r w:rsidRPr="00AC2CCE">
        <w:rPr>
          <w:rFonts w:ascii="Arial" w:hAnsi="Arial" w:cs="Arial"/>
        </w:rPr>
        <w:t>related skills, provide personal learning enrichment, support community or economic development, or encourage civic engagement are recognized as Continuing Education activit</w:t>
      </w:r>
      <w:r w:rsidR="00C966F9" w:rsidRPr="00AC2CCE">
        <w:rPr>
          <w:rFonts w:ascii="Arial" w:hAnsi="Arial" w:cs="Arial"/>
        </w:rPr>
        <w:t>ies</w:t>
      </w:r>
      <w:r w:rsidRPr="00AC2CCE">
        <w:rPr>
          <w:rFonts w:ascii="Arial" w:hAnsi="Arial" w:cs="Arial"/>
        </w:rPr>
        <w:t xml:space="preserve">.  Programs may be delivered synchronously or asynchronously.  Formats may include but are not limited to:  Classroom instruction, online learning, conferences, </w:t>
      </w:r>
      <w:r w:rsidR="0003489C" w:rsidRPr="00AC2CCE">
        <w:rPr>
          <w:rFonts w:ascii="Arial" w:hAnsi="Arial" w:cs="Arial"/>
        </w:rPr>
        <w:t>workshops</w:t>
      </w:r>
      <w:r w:rsidRPr="00AC2CCE">
        <w:rPr>
          <w:rFonts w:ascii="Arial" w:hAnsi="Arial" w:cs="Arial"/>
        </w:rPr>
        <w:t>, and lectures.</w:t>
      </w:r>
    </w:p>
    <w:p w14:paraId="3BFCF302" w14:textId="77777777" w:rsidR="008A4C2F" w:rsidRPr="00AC2CCE" w:rsidRDefault="008A4C2F" w:rsidP="000F7532">
      <w:pPr>
        <w:pStyle w:val="Default"/>
        <w:spacing w:line="276" w:lineRule="auto"/>
        <w:jc w:val="both"/>
        <w:rPr>
          <w:rFonts w:ascii="Arial" w:hAnsi="Arial" w:cs="Arial"/>
        </w:rPr>
      </w:pPr>
    </w:p>
    <w:p w14:paraId="72036F36" w14:textId="65ABA4F7" w:rsidR="008A4C2F" w:rsidRPr="00AC2CCE" w:rsidRDefault="00D51510" w:rsidP="000F7532">
      <w:pPr>
        <w:pStyle w:val="Default"/>
        <w:spacing w:line="276" w:lineRule="auto"/>
        <w:jc w:val="both"/>
        <w:rPr>
          <w:rFonts w:ascii="Arial" w:hAnsi="Arial" w:cs="Arial"/>
          <w:i/>
        </w:rPr>
      </w:pPr>
      <w:r w:rsidRPr="00AC2CCE">
        <w:rPr>
          <w:rFonts w:ascii="Arial" w:hAnsi="Arial" w:cs="Arial"/>
          <w:i/>
        </w:rPr>
        <w:t xml:space="preserve">     </w:t>
      </w:r>
      <w:r w:rsidR="00B626B8">
        <w:rPr>
          <w:rFonts w:ascii="Arial" w:hAnsi="Arial" w:cs="Arial"/>
          <w:i/>
        </w:rPr>
        <w:tab/>
      </w:r>
      <w:r w:rsidR="00B626B8">
        <w:rPr>
          <w:rFonts w:ascii="Arial" w:hAnsi="Arial" w:cs="Arial"/>
          <w:i/>
        </w:rPr>
        <w:tab/>
      </w:r>
      <w:r w:rsidR="00B626B8">
        <w:rPr>
          <w:rFonts w:ascii="Arial" w:hAnsi="Arial" w:cs="Arial"/>
          <w:i/>
        </w:rPr>
        <w:tab/>
      </w:r>
      <w:r w:rsidR="008A4C2F" w:rsidRPr="00AC2CCE">
        <w:rPr>
          <w:rFonts w:ascii="Arial" w:hAnsi="Arial" w:cs="Arial"/>
          <w:i/>
        </w:rPr>
        <w:t xml:space="preserve">Continuing Education Activity: </w:t>
      </w:r>
    </w:p>
    <w:p w14:paraId="08CE6282" w14:textId="77777777" w:rsidR="008A4C2F" w:rsidRPr="00AC2CCE" w:rsidRDefault="008A4C2F" w:rsidP="00B626B8">
      <w:pPr>
        <w:pStyle w:val="Default"/>
        <w:numPr>
          <w:ilvl w:val="0"/>
          <w:numId w:val="25"/>
        </w:numPr>
        <w:spacing w:line="276" w:lineRule="auto"/>
        <w:ind w:left="2520"/>
        <w:jc w:val="both"/>
        <w:rPr>
          <w:rFonts w:ascii="Arial" w:hAnsi="Arial" w:cs="Arial"/>
        </w:rPr>
      </w:pPr>
      <w:r w:rsidRPr="00AC2CCE">
        <w:rPr>
          <w:rFonts w:ascii="Arial" w:hAnsi="Arial" w:cs="Arial"/>
        </w:rPr>
        <w:t>Encompasses all educationally based outreach programs offered or hosted by the University</w:t>
      </w:r>
      <w:r w:rsidR="00CA54DA" w:rsidRPr="00AC2CCE">
        <w:rPr>
          <w:rFonts w:ascii="Arial" w:hAnsi="Arial" w:cs="Arial"/>
        </w:rPr>
        <w:t>;</w:t>
      </w:r>
      <w:r w:rsidRPr="00AC2CCE">
        <w:rPr>
          <w:rFonts w:ascii="Arial" w:hAnsi="Arial" w:cs="Arial"/>
        </w:rPr>
        <w:t xml:space="preserve"> </w:t>
      </w:r>
    </w:p>
    <w:p w14:paraId="70A5BA50" w14:textId="77777777" w:rsidR="008A4C2F" w:rsidRPr="00AC2CCE" w:rsidRDefault="008A4C2F" w:rsidP="00B626B8">
      <w:pPr>
        <w:pStyle w:val="Default"/>
        <w:numPr>
          <w:ilvl w:val="1"/>
          <w:numId w:val="25"/>
        </w:numPr>
        <w:spacing w:line="276" w:lineRule="auto"/>
        <w:jc w:val="both"/>
        <w:rPr>
          <w:rFonts w:ascii="Arial" w:hAnsi="Arial" w:cs="Arial"/>
        </w:rPr>
      </w:pPr>
      <w:r w:rsidRPr="00AC2CCE">
        <w:rPr>
          <w:rFonts w:ascii="Arial" w:hAnsi="Arial" w:cs="Arial"/>
        </w:rPr>
        <w:t>Documents outreach activities on behalf of the University</w:t>
      </w:r>
      <w:r w:rsidR="00CA54DA" w:rsidRPr="00AC2CCE">
        <w:rPr>
          <w:rFonts w:ascii="Arial" w:hAnsi="Arial" w:cs="Arial"/>
        </w:rPr>
        <w:t>;</w:t>
      </w:r>
    </w:p>
    <w:p w14:paraId="20E98BE5" w14:textId="4B2EAC41" w:rsidR="008A4C2F" w:rsidRPr="00AC2CCE" w:rsidRDefault="008A4C2F" w:rsidP="00B626B8">
      <w:pPr>
        <w:pStyle w:val="Default"/>
        <w:numPr>
          <w:ilvl w:val="1"/>
          <w:numId w:val="25"/>
        </w:numPr>
        <w:spacing w:line="276" w:lineRule="auto"/>
        <w:jc w:val="both"/>
        <w:rPr>
          <w:rFonts w:ascii="Arial" w:hAnsi="Arial" w:cs="Arial"/>
        </w:rPr>
      </w:pPr>
      <w:r w:rsidRPr="00AC2CCE">
        <w:rPr>
          <w:rFonts w:ascii="Arial" w:hAnsi="Arial" w:cs="Arial"/>
        </w:rPr>
        <w:t>May, but</w:t>
      </w:r>
      <w:r w:rsidR="00D51510" w:rsidRPr="00AC2CCE">
        <w:rPr>
          <w:rFonts w:ascii="Arial" w:hAnsi="Arial" w:cs="Arial"/>
        </w:rPr>
        <w:t xml:space="preserve"> does not necessarily</w:t>
      </w:r>
      <w:r w:rsidRPr="00AC2CCE">
        <w:rPr>
          <w:rFonts w:ascii="Arial" w:hAnsi="Arial" w:cs="Arial"/>
        </w:rPr>
        <w:t>, confer recognition of individual participation or successful completion through the issuance of CEUs</w:t>
      </w:r>
      <w:r w:rsidR="00CA54DA" w:rsidRPr="00AC2CCE">
        <w:rPr>
          <w:rFonts w:ascii="Arial" w:hAnsi="Arial" w:cs="Arial"/>
        </w:rPr>
        <w:t>; and</w:t>
      </w:r>
    </w:p>
    <w:p w14:paraId="3AA89B58" w14:textId="77777777" w:rsidR="008A4C2F" w:rsidRPr="00AC2CCE" w:rsidRDefault="008A4C2F" w:rsidP="00B626B8">
      <w:pPr>
        <w:pStyle w:val="Default"/>
        <w:numPr>
          <w:ilvl w:val="1"/>
          <w:numId w:val="25"/>
        </w:numPr>
        <w:spacing w:line="276" w:lineRule="auto"/>
        <w:jc w:val="both"/>
        <w:rPr>
          <w:rFonts w:ascii="Arial" w:hAnsi="Arial" w:cs="Arial"/>
        </w:rPr>
      </w:pPr>
      <w:r w:rsidRPr="00AC2CCE">
        <w:rPr>
          <w:rFonts w:ascii="Arial" w:hAnsi="Arial" w:cs="Arial"/>
        </w:rPr>
        <w:t>Allows for recording and reporting of all forms of the University’s continuing education effort</w:t>
      </w:r>
      <w:r w:rsidR="00CA54DA" w:rsidRPr="00AC2CCE">
        <w:rPr>
          <w:rFonts w:ascii="Arial" w:hAnsi="Arial" w:cs="Arial"/>
        </w:rPr>
        <w:t>.</w:t>
      </w:r>
    </w:p>
    <w:p w14:paraId="715C5FEC" w14:textId="77777777" w:rsidR="008A4C2F" w:rsidRPr="00AC2CCE" w:rsidRDefault="008A4C2F" w:rsidP="00BF529E">
      <w:pPr>
        <w:pStyle w:val="Default"/>
        <w:spacing w:line="276" w:lineRule="auto"/>
        <w:ind w:left="1080"/>
        <w:jc w:val="both"/>
        <w:rPr>
          <w:rFonts w:ascii="Arial" w:hAnsi="Arial" w:cs="Arial"/>
          <w:b/>
        </w:rPr>
      </w:pPr>
    </w:p>
    <w:p w14:paraId="7FD8E295" w14:textId="14512998" w:rsidR="00F84DF0" w:rsidRPr="00AC2CCE" w:rsidRDefault="00332B82" w:rsidP="00B626B8">
      <w:pPr>
        <w:pStyle w:val="Default"/>
        <w:spacing w:line="276" w:lineRule="auto"/>
        <w:ind w:left="2160"/>
        <w:jc w:val="both"/>
        <w:rPr>
          <w:rFonts w:ascii="Arial" w:hAnsi="Arial" w:cs="Arial"/>
        </w:rPr>
      </w:pPr>
      <w:r w:rsidRPr="00AC2CCE">
        <w:rPr>
          <w:rFonts w:ascii="Arial" w:hAnsi="Arial" w:cs="Arial"/>
        </w:rPr>
        <w:t>The University of Alabama in Huntsville engages in significant non</w:t>
      </w:r>
      <w:r w:rsidR="007A339D" w:rsidRPr="00AC2CCE">
        <w:rPr>
          <w:rFonts w:ascii="Arial" w:hAnsi="Arial" w:cs="Arial"/>
        </w:rPr>
        <w:t>-</w:t>
      </w:r>
      <w:r w:rsidRPr="00AC2CCE">
        <w:rPr>
          <w:rFonts w:ascii="Arial" w:hAnsi="Arial" w:cs="Arial"/>
        </w:rPr>
        <w:t xml:space="preserve">credit continuing </w:t>
      </w:r>
      <w:r w:rsidR="00A6522D" w:rsidRPr="00AC2CCE">
        <w:rPr>
          <w:rFonts w:ascii="Arial" w:hAnsi="Arial" w:cs="Arial"/>
        </w:rPr>
        <w:t xml:space="preserve">education </w:t>
      </w:r>
      <w:r w:rsidRPr="00AC2CCE">
        <w:rPr>
          <w:rFonts w:ascii="Arial" w:hAnsi="Arial" w:cs="Arial"/>
        </w:rPr>
        <w:t xml:space="preserve">activities and programs.  </w:t>
      </w:r>
      <w:r w:rsidR="00444059" w:rsidRPr="00AC2CCE">
        <w:rPr>
          <w:rFonts w:ascii="Arial" w:hAnsi="Arial" w:cs="Arial"/>
        </w:rPr>
        <w:t xml:space="preserve">All </w:t>
      </w:r>
      <w:r w:rsidR="00F84DF0" w:rsidRPr="00AC2CCE">
        <w:rPr>
          <w:rFonts w:ascii="Arial" w:hAnsi="Arial" w:cs="Arial"/>
        </w:rPr>
        <w:t>c</w:t>
      </w:r>
      <w:r w:rsidR="00444059" w:rsidRPr="00AC2CCE">
        <w:rPr>
          <w:rFonts w:ascii="Arial" w:hAnsi="Arial" w:cs="Arial"/>
        </w:rPr>
        <w:t xml:space="preserve">ontinuing </w:t>
      </w:r>
      <w:r w:rsidR="00F84DF0" w:rsidRPr="00AC2CCE">
        <w:rPr>
          <w:rFonts w:ascii="Arial" w:hAnsi="Arial" w:cs="Arial"/>
        </w:rPr>
        <w:t>e</w:t>
      </w:r>
      <w:r w:rsidR="00444059" w:rsidRPr="00AC2CCE">
        <w:rPr>
          <w:rFonts w:ascii="Arial" w:hAnsi="Arial" w:cs="Arial"/>
        </w:rPr>
        <w:t xml:space="preserve">ducation </w:t>
      </w:r>
      <w:r w:rsidR="00F84DF0" w:rsidRPr="00AC2CCE">
        <w:rPr>
          <w:rFonts w:ascii="Arial" w:hAnsi="Arial" w:cs="Arial"/>
        </w:rPr>
        <w:t>a</w:t>
      </w:r>
      <w:r w:rsidR="00444059" w:rsidRPr="00AC2CCE">
        <w:rPr>
          <w:rFonts w:ascii="Arial" w:hAnsi="Arial" w:cs="Arial"/>
        </w:rPr>
        <w:t>ctivity, regardless of type, must be documented and reported t</w:t>
      </w:r>
      <w:r w:rsidR="00F84DF0" w:rsidRPr="00AC2CCE">
        <w:rPr>
          <w:rFonts w:ascii="Arial" w:hAnsi="Arial" w:cs="Arial"/>
        </w:rPr>
        <w:t>hrough</w:t>
      </w:r>
      <w:r w:rsidR="00042D65" w:rsidRPr="00AC2CCE">
        <w:rPr>
          <w:rFonts w:ascii="Arial" w:hAnsi="Arial" w:cs="Arial"/>
        </w:rPr>
        <w:t xml:space="preserve"> The Division of</w:t>
      </w:r>
      <w:r w:rsidR="00444059" w:rsidRPr="00AC2CCE">
        <w:rPr>
          <w:rFonts w:ascii="Arial" w:hAnsi="Arial" w:cs="Arial"/>
        </w:rPr>
        <w:t xml:space="preserve"> Professional and Continuing Studies (PCS) to ensure University compliance with SACS</w:t>
      </w:r>
      <w:r w:rsidR="001A4565" w:rsidRPr="00AC2CCE">
        <w:rPr>
          <w:rFonts w:ascii="Arial" w:hAnsi="Arial" w:cs="Arial"/>
        </w:rPr>
        <w:t>COC</w:t>
      </w:r>
      <w:r w:rsidR="00444059" w:rsidRPr="00AC2CCE">
        <w:rPr>
          <w:rFonts w:ascii="Arial" w:hAnsi="Arial" w:cs="Arial"/>
        </w:rPr>
        <w:t xml:space="preserve"> Principles of Accreditation</w:t>
      </w:r>
      <w:r w:rsidR="00444059" w:rsidRPr="00AC2CCE">
        <w:rPr>
          <w:rFonts w:ascii="Arial" w:hAnsi="Arial" w:cs="Arial"/>
          <w:color w:val="auto"/>
        </w:rPr>
        <w:t>.</w:t>
      </w:r>
      <w:r w:rsidR="00F84DF0" w:rsidRPr="00AC2CCE">
        <w:rPr>
          <w:rFonts w:ascii="Arial" w:hAnsi="Arial" w:cs="Arial"/>
          <w:color w:val="auto"/>
        </w:rPr>
        <w:t xml:space="preserve">  The guidelin</w:t>
      </w:r>
      <w:r w:rsidR="00CE7F25" w:rsidRPr="00AC2CCE">
        <w:rPr>
          <w:rFonts w:ascii="Arial" w:hAnsi="Arial" w:cs="Arial"/>
          <w:color w:val="auto"/>
        </w:rPr>
        <w:t xml:space="preserve">es for awarding </w:t>
      </w:r>
      <w:r w:rsidR="00CE7F25" w:rsidRPr="00AC2CCE">
        <w:rPr>
          <w:rFonts w:ascii="Arial" w:hAnsi="Arial" w:cs="Arial"/>
          <w:i/>
          <w:color w:val="auto"/>
        </w:rPr>
        <w:t>I</w:t>
      </w:r>
      <w:r w:rsidR="00B81E1E" w:rsidRPr="00AC2CCE">
        <w:rPr>
          <w:rFonts w:ascii="Arial" w:hAnsi="Arial" w:cs="Arial"/>
          <w:i/>
          <w:color w:val="auto"/>
        </w:rPr>
        <w:t>ndividual</w:t>
      </w:r>
      <w:r w:rsidR="00B81E1E" w:rsidRPr="00AC2CCE">
        <w:rPr>
          <w:rFonts w:ascii="Arial" w:hAnsi="Arial" w:cs="Arial"/>
          <w:color w:val="auto"/>
        </w:rPr>
        <w:t xml:space="preserve"> and </w:t>
      </w:r>
      <w:r w:rsidR="00B81E1E" w:rsidRPr="00AC2CCE">
        <w:rPr>
          <w:rFonts w:ascii="Arial" w:hAnsi="Arial" w:cs="Arial"/>
          <w:i/>
          <w:color w:val="auto"/>
        </w:rPr>
        <w:t>I</w:t>
      </w:r>
      <w:r w:rsidR="00F84DF0" w:rsidRPr="00AC2CCE">
        <w:rPr>
          <w:rFonts w:ascii="Arial" w:hAnsi="Arial" w:cs="Arial"/>
          <w:i/>
          <w:color w:val="auto"/>
        </w:rPr>
        <w:t xml:space="preserve">nstitutional </w:t>
      </w:r>
      <w:r w:rsidR="00F84DF0" w:rsidRPr="00AC2CCE">
        <w:rPr>
          <w:rFonts w:ascii="Arial" w:hAnsi="Arial" w:cs="Arial"/>
          <w:color w:val="auto"/>
        </w:rPr>
        <w:t xml:space="preserve">CEUs are based on </w:t>
      </w:r>
      <w:r w:rsidR="001A4565" w:rsidRPr="00AC2CCE">
        <w:rPr>
          <w:rFonts w:ascii="Arial" w:hAnsi="Arial" w:cs="Arial"/>
          <w:color w:val="auto"/>
        </w:rPr>
        <w:t>SACSCOC</w:t>
      </w:r>
      <w:r w:rsidR="00F84DF0" w:rsidRPr="00AC2CCE">
        <w:rPr>
          <w:rFonts w:ascii="Arial" w:hAnsi="Arial" w:cs="Arial"/>
          <w:i/>
          <w:color w:val="auto"/>
        </w:rPr>
        <w:t xml:space="preserve"> The Continuing Education Unit: Guidelines</w:t>
      </w:r>
      <w:r w:rsidR="00F84DF0" w:rsidRPr="00AC2CCE">
        <w:rPr>
          <w:rFonts w:ascii="Arial" w:hAnsi="Arial" w:cs="Arial"/>
          <w:color w:val="auto"/>
        </w:rPr>
        <w:t xml:space="preserve">. These guidelines themselves </w:t>
      </w:r>
      <w:r w:rsidR="00D51510" w:rsidRPr="00AC2CCE">
        <w:rPr>
          <w:rFonts w:ascii="Arial" w:hAnsi="Arial" w:cs="Arial"/>
          <w:color w:val="auto"/>
        </w:rPr>
        <w:t>are</w:t>
      </w:r>
      <w:r w:rsidR="00F84DF0" w:rsidRPr="00AC2CCE">
        <w:rPr>
          <w:rFonts w:ascii="Arial" w:hAnsi="Arial" w:cs="Arial"/>
          <w:color w:val="auto"/>
        </w:rPr>
        <w:t xml:space="preserve"> drawn from CEU criteria </w:t>
      </w:r>
      <w:r w:rsidR="00842DA8" w:rsidRPr="00AC2CCE">
        <w:rPr>
          <w:rFonts w:ascii="Arial" w:hAnsi="Arial" w:cs="Arial"/>
          <w:color w:val="auto"/>
        </w:rPr>
        <w:t>disseminated</w:t>
      </w:r>
      <w:r w:rsidR="00F84DF0" w:rsidRPr="00AC2CCE">
        <w:rPr>
          <w:rFonts w:ascii="Arial" w:hAnsi="Arial" w:cs="Arial"/>
          <w:color w:val="auto"/>
        </w:rPr>
        <w:t xml:space="preserve"> by the International Association for Continuing Education and Training (IACET) and other continuing education authorities</w:t>
      </w:r>
      <w:r w:rsidR="00122EA5" w:rsidRPr="00AC2CCE">
        <w:rPr>
          <w:rFonts w:ascii="Arial" w:hAnsi="Arial" w:cs="Arial"/>
          <w:color w:val="auto"/>
        </w:rPr>
        <w:t xml:space="preserve"> (www.iacet.org/standard-references-list)</w:t>
      </w:r>
      <w:r w:rsidR="00F84DF0" w:rsidRPr="00AC2CCE">
        <w:rPr>
          <w:rFonts w:ascii="Arial" w:hAnsi="Arial" w:cs="Arial"/>
          <w:color w:val="auto"/>
        </w:rPr>
        <w:t>.</w:t>
      </w:r>
    </w:p>
    <w:p w14:paraId="3E796617" w14:textId="77777777" w:rsidR="00F84DF0" w:rsidRPr="00AC2CCE" w:rsidRDefault="00F84DF0" w:rsidP="00BF529E">
      <w:pPr>
        <w:pStyle w:val="Default"/>
        <w:spacing w:line="276" w:lineRule="auto"/>
        <w:ind w:left="720"/>
        <w:jc w:val="both"/>
        <w:rPr>
          <w:rFonts w:ascii="Arial" w:hAnsi="Arial" w:cs="Arial"/>
        </w:rPr>
      </w:pPr>
    </w:p>
    <w:p w14:paraId="524E52DA" w14:textId="77777777" w:rsidR="001A4565" w:rsidRPr="00AC2CCE" w:rsidRDefault="001A4565" w:rsidP="00BF529E">
      <w:pPr>
        <w:pStyle w:val="Default"/>
        <w:numPr>
          <w:ilvl w:val="0"/>
          <w:numId w:val="24"/>
        </w:numPr>
        <w:spacing w:line="276" w:lineRule="auto"/>
        <w:jc w:val="both"/>
        <w:rPr>
          <w:rFonts w:ascii="Arial" w:hAnsi="Arial" w:cs="Arial"/>
          <w:b/>
        </w:rPr>
      </w:pPr>
      <w:r w:rsidRPr="00AC2CCE">
        <w:rPr>
          <w:rFonts w:ascii="Arial" w:hAnsi="Arial" w:cs="Arial"/>
          <w:b/>
        </w:rPr>
        <w:t>Types of Continuing Education Records</w:t>
      </w:r>
    </w:p>
    <w:p w14:paraId="21CD4E83" w14:textId="77777777" w:rsidR="001A4565" w:rsidRPr="00AC2CCE" w:rsidRDefault="001A4565" w:rsidP="00BF529E">
      <w:pPr>
        <w:pStyle w:val="Default"/>
        <w:spacing w:line="276" w:lineRule="auto"/>
        <w:ind w:left="720"/>
        <w:jc w:val="both"/>
        <w:rPr>
          <w:rFonts w:ascii="Arial" w:hAnsi="Arial" w:cs="Arial"/>
        </w:rPr>
      </w:pPr>
    </w:p>
    <w:p w14:paraId="5C49BED8" w14:textId="77777777" w:rsidR="00F84DF0" w:rsidRPr="00AC2CCE" w:rsidRDefault="00042D65" w:rsidP="00B626B8">
      <w:pPr>
        <w:pStyle w:val="Default"/>
        <w:spacing w:line="276" w:lineRule="auto"/>
        <w:ind w:left="2160"/>
        <w:jc w:val="both"/>
        <w:rPr>
          <w:rFonts w:ascii="Arial" w:hAnsi="Arial" w:cs="Arial"/>
        </w:rPr>
      </w:pPr>
      <w:r w:rsidRPr="00AC2CCE">
        <w:rPr>
          <w:rFonts w:ascii="Arial" w:hAnsi="Arial" w:cs="Arial"/>
        </w:rPr>
        <w:t xml:space="preserve">The Division of Professional and Continuing </w:t>
      </w:r>
      <w:r w:rsidR="001A4565" w:rsidRPr="00AC2CCE">
        <w:rPr>
          <w:rFonts w:ascii="Arial" w:hAnsi="Arial" w:cs="Arial"/>
        </w:rPr>
        <w:t xml:space="preserve">Studies is responsible for </w:t>
      </w:r>
      <w:r w:rsidR="00693298" w:rsidRPr="00AC2CCE">
        <w:rPr>
          <w:rFonts w:ascii="Arial" w:hAnsi="Arial" w:cs="Arial"/>
        </w:rPr>
        <w:t>maintain</w:t>
      </w:r>
      <w:r w:rsidR="001A4565" w:rsidRPr="00AC2CCE">
        <w:rPr>
          <w:rFonts w:ascii="Arial" w:hAnsi="Arial" w:cs="Arial"/>
        </w:rPr>
        <w:t>ing</w:t>
      </w:r>
      <w:r w:rsidR="00693298" w:rsidRPr="00AC2CCE">
        <w:rPr>
          <w:rFonts w:ascii="Arial" w:hAnsi="Arial" w:cs="Arial"/>
        </w:rPr>
        <w:t xml:space="preserve"> tw</w:t>
      </w:r>
      <w:r w:rsidR="00842DA8" w:rsidRPr="00AC2CCE">
        <w:rPr>
          <w:rFonts w:ascii="Arial" w:hAnsi="Arial" w:cs="Arial"/>
        </w:rPr>
        <w:t xml:space="preserve">o types of </w:t>
      </w:r>
      <w:r w:rsidR="00A6522D" w:rsidRPr="00AC2CCE">
        <w:rPr>
          <w:rFonts w:ascii="Arial" w:hAnsi="Arial" w:cs="Arial"/>
        </w:rPr>
        <w:t xml:space="preserve">continuing education </w:t>
      </w:r>
      <w:r w:rsidR="00842DA8" w:rsidRPr="00AC2CCE">
        <w:rPr>
          <w:rFonts w:ascii="Arial" w:hAnsi="Arial" w:cs="Arial"/>
        </w:rPr>
        <w:t>records</w:t>
      </w:r>
      <w:r w:rsidR="00F84DF0" w:rsidRPr="00AC2CCE">
        <w:rPr>
          <w:rFonts w:ascii="Arial" w:hAnsi="Arial" w:cs="Arial"/>
        </w:rPr>
        <w:t xml:space="preserve">: </w:t>
      </w:r>
      <w:r w:rsidR="00842DA8" w:rsidRPr="00AC2CCE">
        <w:rPr>
          <w:rFonts w:ascii="Arial" w:hAnsi="Arial" w:cs="Arial"/>
        </w:rPr>
        <w:t>(1)</w:t>
      </w:r>
      <w:r w:rsidR="00F84DF0" w:rsidRPr="00AC2CCE">
        <w:rPr>
          <w:rFonts w:ascii="Arial" w:hAnsi="Arial" w:cs="Arial"/>
        </w:rPr>
        <w:t xml:space="preserve"> </w:t>
      </w:r>
      <w:r w:rsidR="00842DA8" w:rsidRPr="00AC2CCE">
        <w:rPr>
          <w:rFonts w:ascii="Arial" w:hAnsi="Arial" w:cs="Arial"/>
        </w:rPr>
        <w:t>document</w:t>
      </w:r>
      <w:r w:rsidR="00A6522D" w:rsidRPr="00AC2CCE">
        <w:rPr>
          <w:rFonts w:ascii="Arial" w:hAnsi="Arial" w:cs="Arial"/>
        </w:rPr>
        <w:t>ation of</w:t>
      </w:r>
      <w:r w:rsidR="00842DA8" w:rsidRPr="00AC2CCE">
        <w:rPr>
          <w:rFonts w:ascii="Arial" w:hAnsi="Arial" w:cs="Arial"/>
        </w:rPr>
        <w:t xml:space="preserve"> </w:t>
      </w:r>
      <w:r w:rsidR="00482D5F" w:rsidRPr="00AC2CCE">
        <w:rPr>
          <w:rFonts w:ascii="Arial" w:hAnsi="Arial" w:cs="Arial"/>
        </w:rPr>
        <w:t xml:space="preserve">each </w:t>
      </w:r>
      <w:r w:rsidR="00F84DF0" w:rsidRPr="00AC2CCE">
        <w:rPr>
          <w:rFonts w:ascii="Arial" w:hAnsi="Arial" w:cs="Arial"/>
        </w:rPr>
        <w:t>non</w:t>
      </w:r>
      <w:r w:rsidR="007A339D" w:rsidRPr="00AC2CCE">
        <w:rPr>
          <w:rFonts w:ascii="Arial" w:hAnsi="Arial" w:cs="Arial"/>
        </w:rPr>
        <w:t>-</w:t>
      </w:r>
      <w:r w:rsidR="00482D5F" w:rsidRPr="00AC2CCE">
        <w:rPr>
          <w:rFonts w:ascii="Arial" w:hAnsi="Arial" w:cs="Arial"/>
        </w:rPr>
        <w:t>credit program</w:t>
      </w:r>
      <w:r w:rsidR="00693298" w:rsidRPr="00AC2CCE">
        <w:rPr>
          <w:rFonts w:ascii="Arial" w:hAnsi="Arial" w:cs="Arial"/>
        </w:rPr>
        <w:t xml:space="preserve"> and activit</w:t>
      </w:r>
      <w:r w:rsidR="00482D5F" w:rsidRPr="00AC2CCE">
        <w:rPr>
          <w:rFonts w:ascii="Arial" w:hAnsi="Arial" w:cs="Arial"/>
        </w:rPr>
        <w:t>y</w:t>
      </w:r>
      <w:r w:rsidR="00842DA8" w:rsidRPr="00AC2CCE">
        <w:rPr>
          <w:rFonts w:ascii="Arial" w:hAnsi="Arial" w:cs="Arial"/>
        </w:rPr>
        <w:t>,</w:t>
      </w:r>
      <w:r w:rsidR="00693298" w:rsidRPr="00AC2CCE">
        <w:rPr>
          <w:rFonts w:ascii="Arial" w:hAnsi="Arial" w:cs="Arial"/>
        </w:rPr>
        <w:t xml:space="preserve"> and </w:t>
      </w:r>
      <w:r w:rsidR="00842DA8" w:rsidRPr="00AC2CCE">
        <w:rPr>
          <w:rFonts w:ascii="Arial" w:hAnsi="Arial" w:cs="Arial"/>
        </w:rPr>
        <w:t>(2)</w:t>
      </w:r>
      <w:r w:rsidR="00693298" w:rsidRPr="00AC2CCE">
        <w:rPr>
          <w:rFonts w:ascii="Arial" w:hAnsi="Arial" w:cs="Arial"/>
        </w:rPr>
        <w:t xml:space="preserve"> </w:t>
      </w:r>
      <w:r w:rsidR="00A6522D" w:rsidRPr="00AC2CCE">
        <w:rPr>
          <w:rFonts w:ascii="Arial" w:hAnsi="Arial" w:cs="Arial"/>
        </w:rPr>
        <w:t>documentation of</w:t>
      </w:r>
      <w:r w:rsidR="00842DA8" w:rsidRPr="00AC2CCE">
        <w:rPr>
          <w:rFonts w:ascii="Arial" w:hAnsi="Arial" w:cs="Arial"/>
        </w:rPr>
        <w:t xml:space="preserve"> </w:t>
      </w:r>
      <w:r w:rsidR="00482D5F" w:rsidRPr="00AC2CCE">
        <w:rPr>
          <w:rFonts w:ascii="Arial" w:hAnsi="Arial" w:cs="Arial"/>
        </w:rPr>
        <w:t>each participant</w:t>
      </w:r>
      <w:r w:rsidR="00F84DF0" w:rsidRPr="00AC2CCE">
        <w:rPr>
          <w:rFonts w:ascii="Arial" w:hAnsi="Arial" w:cs="Arial"/>
        </w:rPr>
        <w:t xml:space="preserve"> awarded </w:t>
      </w:r>
      <w:r w:rsidR="00F84DF0" w:rsidRPr="00AC2CCE">
        <w:rPr>
          <w:rFonts w:ascii="Arial" w:hAnsi="Arial" w:cs="Arial"/>
          <w:i/>
        </w:rPr>
        <w:t xml:space="preserve">Individual </w:t>
      </w:r>
      <w:r w:rsidR="00F84DF0" w:rsidRPr="00AC2CCE">
        <w:rPr>
          <w:rFonts w:ascii="Arial" w:hAnsi="Arial" w:cs="Arial"/>
        </w:rPr>
        <w:t>CEUs</w:t>
      </w:r>
      <w:r w:rsidR="00693298" w:rsidRPr="00AC2CCE">
        <w:rPr>
          <w:rFonts w:ascii="Arial" w:hAnsi="Arial" w:cs="Arial"/>
        </w:rPr>
        <w:t xml:space="preserve">. Permanent participant records are made only for those who </w:t>
      </w:r>
      <w:r w:rsidR="00693298" w:rsidRPr="00AC2CCE">
        <w:rPr>
          <w:rFonts w:ascii="Arial" w:hAnsi="Arial" w:cs="Arial"/>
        </w:rPr>
        <w:lastRenderedPageBreak/>
        <w:t>successfully complete a</w:t>
      </w:r>
      <w:r w:rsidR="00482D5F" w:rsidRPr="00AC2CCE">
        <w:rPr>
          <w:rFonts w:ascii="Arial" w:hAnsi="Arial" w:cs="Arial"/>
        </w:rPr>
        <w:t>n approved</w:t>
      </w:r>
      <w:r w:rsidR="00693298" w:rsidRPr="00AC2CCE">
        <w:rPr>
          <w:rFonts w:ascii="Arial" w:hAnsi="Arial" w:cs="Arial"/>
        </w:rPr>
        <w:t xml:space="preserve"> program/activity </w:t>
      </w:r>
      <w:r w:rsidR="00482D5F" w:rsidRPr="00AC2CCE">
        <w:rPr>
          <w:rFonts w:ascii="Arial" w:hAnsi="Arial" w:cs="Arial"/>
        </w:rPr>
        <w:t xml:space="preserve">and </w:t>
      </w:r>
      <w:r w:rsidR="00693298" w:rsidRPr="00AC2CCE">
        <w:rPr>
          <w:rFonts w:ascii="Arial" w:hAnsi="Arial" w:cs="Arial"/>
        </w:rPr>
        <w:t xml:space="preserve">meet the </w:t>
      </w:r>
      <w:r w:rsidR="00482D5F" w:rsidRPr="00AC2CCE">
        <w:rPr>
          <w:rFonts w:ascii="Arial" w:hAnsi="Arial" w:cs="Arial"/>
        </w:rPr>
        <w:t xml:space="preserve">established </w:t>
      </w:r>
      <w:r w:rsidR="00693298" w:rsidRPr="00AC2CCE">
        <w:rPr>
          <w:rFonts w:ascii="Arial" w:hAnsi="Arial" w:cs="Arial"/>
        </w:rPr>
        <w:t xml:space="preserve">criteria for awarding </w:t>
      </w:r>
      <w:r w:rsidR="002C2BD6" w:rsidRPr="00AC2CCE">
        <w:rPr>
          <w:rFonts w:ascii="Arial" w:hAnsi="Arial" w:cs="Arial"/>
          <w:i/>
        </w:rPr>
        <w:t>I</w:t>
      </w:r>
      <w:r w:rsidR="00693298" w:rsidRPr="00AC2CCE">
        <w:rPr>
          <w:rFonts w:ascii="Arial" w:hAnsi="Arial" w:cs="Arial"/>
          <w:i/>
        </w:rPr>
        <w:t xml:space="preserve">ndividual </w:t>
      </w:r>
      <w:r w:rsidR="00693298" w:rsidRPr="00AC2CCE">
        <w:rPr>
          <w:rFonts w:ascii="Arial" w:hAnsi="Arial" w:cs="Arial"/>
        </w:rPr>
        <w:t xml:space="preserve">CEUs. </w:t>
      </w:r>
    </w:p>
    <w:p w14:paraId="142B5AB5" w14:textId="77777777" w:rsidR="00F84DF0" w:rsidRPr="00AC2CCE" w:rsidRDefault="00F84DF0" w:rsidP="00BF529E">
      <w:pPr>
        <w:pStyle w:val="Default"/>
        <w:spacing w:line="276" w:lineRule="auto"/>
        <w:ind w:left="720"/>
        <w:jc w:val="both"/>
        <w:rPr>
          <w:rFonts w:ascii="Arial" w:hAnsi="Arial" w:cs="Arial"/>
        </w:rPr>
      </w:pPr>
    </w:p>
    <w:p w14:paraId="5E439D5B" w14:textId="726B7828" w:rsidR="003858A4" w:rsidRPr="00AC2CCE" w:rsidRDefault="00693298" w:rsidP="00B626B8">
      <w:pPr>
        <w:pStyle w:val="Default"/>
        <w:spacing w:line="276" w:lineRule="auto"/>
        <w:ind w:left="2160"/>
        <w:jc w:val="both"/>
        <w:rPr>
          <w:rFonts w:ascii="Arial" w:hAnsi="Arial" w:cs="Arial"/>
        </w:rPr>
      </w:pPr>
      <w:r w:rsidRPr="00AC2CCE">
        <w:rPr>
          <w:rFonts w:ascii="Arial" w:hAnsi="Arial" w:cs="Arial"/>
        </w:rPr>
        <w:t>The t</w:t>
      </w:r>
      <w:r w:rsidR="001A4565" w:rsidRPr="00AC2CCE">
        <w:rPr>
          <w:rFonts w:ascii="Arial" w:hAnsi="Arial" w:cs="Arial"/>
        </w:rPr>
        <w:t xml:space="preserve">wo </w:t>
      </w:r>
      <w:r w:rsidR="00BF529E" w:rsidRPr="00AC2CCE">
        <w:rPr>
          <w:rFonts w:ascii="Arial" w:hAnsi="Arial" w:cs="Arial"/>
        </w:rPr>
        <w:t>records</w:t>
      </w:r>
      <w:r w:rsidR="001A4565" w:rsidRPr="00AC2CCE">
        <w:rPr>
          <w:rFonts w:ascii="Arial" w:hAnsi="Arial" w:cs="Arial"/>
        </w:rPr>
        <w:t xml:space="preserve"> </w:t>
      </w:r>
      <w:r w:rsidR="002579AE" w:rsidRPr="00AC2CCE">
        <w:rPr>
          <w:rFonts w:ascii="Arial" w:hAnsi="Arial" w:cs="Arial"/>
        </w:rPr>
        <w:t xml:space="preserve">are used to </w:t>
      </w:r>
      <w:r w:rsidR="00F84DF0" w:rsidRPr="00AC2CCE">
        <w:rPr>
          <w:rFonts w:ascii="Arial" w:hAnsi="Arial" w:cs="Arial"/>
        </w:rPr>
        <w:t>provide</w:t>
      </w:r>
      <w:r w:rsidRPr="00AC2CCE">
        <w:rPr>
          <w:rFonts w:ascii="Arial" w:hAnsi="Arial" w:cs="Arial"/>
        </w:rPr>
        <w:t xml:space="preserve"> reports internally for University administration</w:t>
      </w:r>
      <w:r w:rsidR="001A4565" w:rsidRPr="00AC2CCE">
        <w:rPr>
          <w:rFonts w:ascii="Arial" w:hAnsi="Arial" w:cs="Arial"/>
        </w:rPr>
        <w:t>,</w:t>
      </w:r>
      <w:r w:rsidRPr="00AC2CCE">
        <w:rPr>
          <w:rFonts w:ascii="Arial" w:hAnsi="Arial" w:cs="Arial"/>
        </w:rPr>
        <w:t xml:space="preserve"> externally for </w:t>
      </w:r>
      <w:r w:rsidR="001A4565" w:rsidRPr="00AC2CCE">
        <w:rPr>
          <w:rFonts w:ascii="Arial" w:hAnsi="Arial" w:cs="Arial"/>
        </w:rPr>
        <w:t xml:space="preserve">organizations such as </w:t>
      </w:r>
      <w:r w:rsidRPr="00AC2CCE">
        <w:rPr>
          <w:rFonts w:ascii="Arial" w:hAnsi="Arial" w:cs="Arial"/>
        </w:rPr>
        <w:t>the Alabama Commission on Higher Education</w:t>
      </w:r>
      <w:r w:rsidR="002579AE" w:rsidRPr="00AC2CCE">
        <w:rPr>
          <w:rFonts w:ascii="Arial" w:hAnsi="Arial" w:cs="Arial"/>
        </w:rPr>
        <w:t xml:space="preserve"> and</w:t>
      </w:r>
      <w:r w:rsidRPr="00AC2CCE">
        <w:rPr>
          <w:rFonts w:ascii="Arial" w:hAnsi="Arial" w:cs="Arial"/>
        </w:rPr>
        <w:t xml:space="preserve"> the Southern Association of Colleges and Schools </w:t>
      </w:r>
      <w:r w:rsidR="001A4565" w:rsidRPr="00AC2CCE">
        <w:rPr>
          <w:rFonts w:ascii="Arial" w:hAnsi="Arial" w:cs="Arial"/>
          <w:color w:val="auto"/>
        </w:rPr>
        <w:t>Commission on Colleges</w:t>
      </w:r>
      <w:r w:rsidRPr="00AC2CCE">
        <w:rPr>
          <w:rFonts w:ascii="Arial" w:hAnsi="Arial" w:cs="Arial"/>
        </w:rPr>
        <w:t>, and to produce</w:t>
      </w:r>
      <w:r w:rsidRPr="00AC2CCE">
        <w:rPr>
          <w:rFonts w:ascii="Arial" w:hAnsi="Arial" w:cs="Arial"/>
          <w:i/>
        </w:rPr>
        <w:t xml:space="preserve"> </w:t>
      </w:r>
      <w:r w:rsidR="0003489C" w:rsidRPr="00AC2CCE">
        <w:rPr>
          <w:rFonts w:ascii="Arial" w:hAnsi="Arial" w:cs="Arial"/>
          <w:i/>
        </w:rPr>
        <w:t>Individual</w:t>
      </w:r>
      <w:r w:rsidR="0003489C" w:rsidRPr="00AC2CCE">
        <w:rPr>
          <w:rFonts w:ascii="Arial" w:hAnsi="Arial" w:cs="Arial"/>
        </w:rPr>
        <w:t xml:space="preserve"> </w:t>
      </w:r>
      <w:r w:rsidRPr="00AC2CCE">
        <w:rPr>
          <w:rFonts w:ascii="Arial" w:hAnsi="Arial" w:cs="Arial"/>
        </w:rPr>
        <w:t xml:space="preserve">CEU record transcripts for </w:t>
      </w:r>
      <w:r w:rsidR="003858A4" w:rsidRPr="00AC2CCE">
        <w:rPr>
          <w:rFonts w:ascii="Arial" w:hAnsi="Arial" w:cs="Arial"/>
        </w:rPr>
        <w:t xml:space="preserve">eligible participants.  </w:t>
      </w:r>
    </w:p>
    <w:p w14:paraId="62F89076" w14:textId="77777777" w:rsidR="000C2057" w:rsidRPr="00AC2CCE" w:rsidRDefault="000C2057" w:rsidP="00BF529E">
      <w:pPr>
        <w:pStyle w:val="Default"/>
        <w:spacing w:line="276" w:lineRule="auto"/>
        <w:ind w:left="720"/>
        <w:jc w:val="both"/>
        <w:rPr>
          <w:rFonts w:ascii="Arial" w:hAnsi="Arial" w:cs="Arial"/>
        </w:rPr>
      </w:pPr>
    </w:p>
    <w:p w14:paraId="74CAE7FD" w14:textId="77777777" w:rsidR="00111D18" w:rsidRPr="00AC2CCE" w:rsidRDefault="00111D18" w:rsidP="00BF529E">
      <w:pPr>
        <w:pStyle w:val="Default"/>
        <w:numPr>
          <w:ilvl w:val="0"/>
          <w:numId w:val="24"/>
        </w:numPr>
        <w:spacing w:line="276" w:lineRule="auto"/>
        <w:jc w:val="both"/>
        <w:rPr>
          <w:rFonts w:ascii="Arial" w:hAnsi="Arial" w:cs="Arial"/>
          <w:b/>
        </w:rPr>
      </w:pPr>
      <w:r w:rsidRPr="00AC2CCE">
        <w:rPr>
          <w:rFonts w:ascii="Arial" w:hAnsi="Arial" w:cs="Arial"/>
          <w:b/>
        </w:rPr>
        <w:t>Use of the Continuing Education Unit (CEU)</w:t>
      </w:r>
    </w:p>
    <w:p w14:paraId="2732CF0C" w14:textId="77777777" w:rsidR="003643D1" w:rsidRPr="00AC2CCE" w:rsidRDefault="00111D18" w:rsidP="00B626B8">
      <w:pPr>
        <w:pStyle w:val="Default"/>
        <w:spacing w:line="276" w:lineRule="auto"/>
        <w:ind w:left="2160"/>
        <w:jc w:val="both"/>
        <w:rPr>
          <w:rFonts w:ascii="Arial" w:hAnsi="Arial" w:cs="Arial"/>
        </w:rPr>
      </w:pPr>
      <w:r w:rsidRPr="00AC2CCE">
        <w:rPr>
          <w:rFonts w:ascii="Arial" w:hAnsi="Arial" w:cs="Arial"/>
        </w:rPr>
        <w:br/>
      </w:r>
      <w:r w:rsidR="00332B82" w:rsidRPr="00AC2CCE">
        <w:rPr>
          <w:rFonts w:ascii="Arial" w:hAnsi="Arial" w:cs="Arial"/>
        </w:rPr>
        <w:t xml:space="preserve">The </w:t>
      </w:r>
      <w:r w:rsidRPr="00AC2CCE">
        <w:rPr>
          <w:rFonts w:ascii="Arial" w:hAnsi="Arial" w:cs="Arial"/>
        </w:rPr>
        <w:t>CEU</w:t>
      </w:r>
      <w:r w:rsidR="003643D1" w:rsidRPr="00AC2CCE">
        <w:rPr>
          <w:rFonts w:ascii="Arial" w:hAnsi="Arial" w:cs="Arial"/>
        </w:rPr>
        <w:t xml:space="preserve"> is a uniform unit that measures individual participation in non</w:t>
      </w:r>
      <w:r w:rsidR="002579AE" w:rsidRPr="00AC2CCE">
        <w:rPr>
          <w:rFonts w:ascii="Arial" w:hAnsi="Arial" w:cs="Arial"/>
        </w:rPr>
        <w:t>-</w:t>
      </w:r>
      <w:r w:rsidR="003643D1" w:rsidRPr="00AC2CCE">
        <w:rPr>
          <w:rFonts w:ascii="Arial" w:hAnsi="Arial" w:cs="Arial"/>
        </w:rPr>
        <w:t>credit continuing education. The CEU serves as the University’s accepted format for reporting institutional compliance with</w:t>
      </w:r>
      <w:r w:rsidR="003643D1" w:rsidRPr="00AC2CCE">
        <w:rPr>
          <w:rFonts w:ascii="Arial" w:hAnsi="Arial" w:cs="Arial"/>
          <w:color w:val="FF0000"/>
        </w:rPr>
        <w:t xml:space="preserve"> </w:t>
      </w:r>
      <w:r w:rsidR="003643D1" w:rsidRPr="00AC2CCE">
        <w:rPr>
          <w:rFonts w:ascii="Arial" w:hAnsi="Arial" w:cs="Arial"/>
          <w:b/>
          <w:color w:val="auto"/>
        </w:rPr>
        <w:t>SACS</w:t>
      </w:r>
      <w:r w:rsidR="002579AE" w:rsidRPr="00AC2CCE">
        <w:rPr>
          <w:rFonts w:ascii="Arial" w:hAnsi="Arial" w:cs="Arial"/>
          <w:b/>
          <w:color w:val="auto"/>
        </w:rPr>
        <w:t>COC</w:t>
      </w:r>
      <w:r w:rsidR="003643D1" w:rsidRPr="00AC2CCE">
        <w:rPr>
          <w:rFonts w:ascii="Arial" w:hAnsi="Arial" w:cs="Arial"/>
          <w:b/>
          <w:color w:val="auto"/>
        </w:rPr>
        <w:t xml:space="preserve"> </w:t>
      </w:r>
      <w:r w:rsidR="003643D1" w:rsidRPr="00AC2CCE">
        <w:rPr>
          <w:rFonts w:ascii="Arial" w:hAnsi="Arial" w:cs="Arial"/>
          <w:b/>
        </w:rPr>
        <w:t>comprehensive standard</w:t>
      </w:r>
      <w:r w:rsidR="00107C40" w:rsidRPr="00AC2CCE">
        <w:rPr>
          <w:rFonts w:ascii="Arial" w:hAnsi="Arial" w:cs="Arial"/>
          <w:b/>
        </w:rPr>
        <w:t xml:space="preserve"> 3.4.2, which requires that “continuing education, </w:t>
      </w:r>
      <w:r w:rsidR="003643D1" w:rsidRPr="00AC2CCE">
        <w:rPr>
          <w:rFonts w:ascii="Arial" w:hAnsi="Arial" w:cs="Arial"/>
          <w:b/>
        </w:rPr>
        <w:t>outreach</w:t>
      </w:r>
      <w:r w:rsidR="00107C40" w:rsidRPr="00AC2CCE">
        <w:rPr>
          <w:rFonts w:ascii="Arial" w:hAnsi="Arial" w:cs="Arial"/>
          <w:b/>
        </w:rPr>
        <w:t>, and service programs are</w:t>
      </w:r>
      <w:r w:rsidR="003643D1" w:rsidRPr="00AC2CCE">
        <w:rPr>
          <w:rFonts w:ascii="Arial" w:hAnsi="Arial" w:cs="Arial"/>
          <w:b/>
        </w:rPr>
        <w:t xml:space="preserve"> aligned with the </w:t>
      </w:r>
      <w:r w:rsidR="00107C40" w:rsidRPr="00AC2CCE">
        <w:rPr>
          <w:rFonts w:ascii="Arial" w:hAnsi="Arial" w:cs="Arial"/>
          <w:b/>
        </w:rPr>
        <w:t>institution’s</w:t>
      </w:r>
      <w:r w:rsidR="003643D1" w:rsidRPr="00AC2CCE">
        <w:rPr>
          <w:rFonts w:ascii="Arial" w:hAnsi="Arial" w:cs="Arial"/>
          <w:b/>
        </w:rPr>
        <w:t xml:space="preserve"> mission.</w:t>
      </w:r>
      <w:r w:rsidR="00107C40" w:rsidRPr="00AC2CCE">
        <w:rPr>
          <w:rFonts w:ascii="Arial" w:hAnsi="Arial" w:cs="Arial"/>
          <w:b/>
        </w:rPr>
        <w:t>”</w:t>
      </w:r>
      <w:r w:rsidR="003643D1" w:rsidRPr="00AC2CCE">
        <w:rPr>
          <w:rFonts w:ascii="Arial" w:hAnsi="Arial" w:cs="Arial"/>
        </w:rPr>
        <w:t xml:space="preserve"> All significant post-secondary level learning experiences for which degree credit is not earned should be recognized through the use of the CEU, reserving the term “credit” for those learning activities which generally lead to a degree or diploma. </w:t>
      </w:r>
    </w:p>
    <w:p w14:paraId="633DB5D5" w14:textId="77777777" w:rsidR="002C2BD6" w:rsidRPr="00AC2CCE" w:rsidRDefault="002C2BD6" w:rsidP="00BF529E">
      <w:pPr>
        <w:pStyle w:val="Default"/>
        <w:spacing w:line="276" w:lineRule="auto"/>
        <w:ind w:left="1080"/>
        <w:jc w:val="both"/>
        <w:rPr>
          <w:rFonts w:ascii="Arial" w:hAnsi="Arial" w:cs="Arial"/>
        </w:rPr>
      </w:pPr>
    </w:p>
    <w:p w14:paraId="5175883E" w14:textId="77777777" w:rsidR="00444059" w:rsidRPr="00AC2CCE" w:rsidRDefault="006F6B05" w:rsidP="00B626B8">
      <w:pPr>
        <w:pStyle w:val="Default"/>
        <w:spacing w:line="276" w:lineRule="auto"/>
        <w:ind w:left="2160"/>
        <w:jc w:val="both"/>
        <w:rPr>
          <w:rFonts w:ascii="Arial" w:hAnsi="Arial" w:cs="Arial"/>
        </w:rPr>
      </w:pPr>
      <w:r w:rsidRPr="00AC2CCE">
        <w:rPr>
          <w:rFonts w:ascii="Arial" w:hAnsi="Arial" w:cs="Arial"/>
        </w:rPr>
        <w:t>I</w:t>
      </w:r>
      <w:r w:rsidR="00444059" w:rsidRPr="00AC2CCE">
        <w:rPr>
          <w:rFonts w:ascii="Arial" w:hAnsi="Arial" w:cs="Arial"/>
        </w:rPr>
        <w:t xml:space="preserve">ndividuals may use personal records reported in CEUs to meet requirements for: </w:t>
      </w:r>
    </w:p>
    <w:p w14:paraId="24F88087" w14:textId="77777777" w:rsidR="00444059" w:rsidRPr="00AC2CCE" w:rsidRDefault="00444059" w:rsidP="00495656">
      <w:pPr>
        <w:pStyle w:val="Default"/>
        <w:numPr>
          <w:ilvl w:val="0"/>
          <w:numId w:val="2"/>
        </w:numPr>
        <w:spacing w:line="276" w:lineRule="auto"/>
        <w:jc w:val="both"/>
        <w:rPr>
          <w:rFonts w:ascii="Arial" w:hAnsi="Arial" w:cs="Arial"/>
        </w:rPr>
      </w:pPr>
      <w:r w:rsidRPr="00AC2CCE">
        <w:rPr>
          <w:rFonts w:ascii="Arial" w:hAnsi="Arial" w:cs="Arial"/>
        </w:rPr>
        <w:t xml:space="preserve">Maintenance or improvement of professional competencies; </w:t>
      </w:r>
    </w:p>
    <w:p w14:paraId="6C6771E3" w14:textId="77777777" w:rsidR="00444059" w:rsidRPr="00AC2CCE" w:rsidRDefault="00444059" w:rsidP="00495656">
      <w:pPr>
        <w:pStyle w:val="Default"/>
        <w:numPr>
          <w:ilvl w:val="0"/>
          <w:numId w:val="2"/>
        </w:numPr>
        <w:spacing w:line="276" w:lineRule="auto"/>
        <w:jc w:val="both"/>
        <w:rPr>
          <w:rFonts w:ascii="Arial" w:hAnsi="Arial" w:cs="Arial"/>
        </w:rPr>
      </w:pPr>
      <w:r w:rsidRPr="00AC2CCE">
        <w:rPr>
          <w:rFonts w:ascii="Arial" w:hAnsi="Arial" w:cs="Arial"/>
        </w:rPr>
        <w:t xml:space="preserve">Documentation of continuing qualifications for licensure, certification or registration; </w:t>
      </w:r>
    </w:p>
    <w:p w14:paraId="5789102B" w14:textId="77777777" w:rsidR="00444059" w:rsidRPr="00AC2CCE" w:rsidRDefault="00444059" w:rsidP="00495656">
      <w:pPr>
        <w:pStyle w:val="Default"/>
        <w:numPr>
          <w:ilvl w:val="0"/>
          <w:numId w:val="2"/>
        </w:numPr>
        <w:spacing w:line="276" w:lineRule="auto"/>
        <w:jc w:val="both"/>
        <w:rPr>
          <w:rFonts w:ascii="Arial" w:hAnsi="Arial" w:cs="Arial"/>
        </w:rPr>
      </w:pPr>
      <w:r w:rsidRPr="00AC2CCE">
        <w:rPr>
          <w:rFonts w:ascii="Arial" w:hAnsi="Arial" w:cs="Arial"/>
        </w:rPr>
        <w:t xml:space="preserve">Evidence of personal and vocational growth and adjustment to meet changing career demands; </w:t>
      </w:r>
    </w:p>
    <w:p w14:paraId="403E2174" w14:textId="77777777" w:rsidR="00444059" w:rsidRPr="00AC2CCE" w:rsidRDefault="00444059" w:rsidP="00495656">
      <w:pPr>
        <w:pStyle w:val="Default"/>
        <w:numPr>
          <w:ilvl w:val="0"/>
          <w:numId w:val="2"/>
        </w:numPr>
        <w:spacing w:line="276" w:lineRule="auto"/>
        <w:jc w:val="both"/>
        <w:rPr>
          <w:rFonts w:ascii="Arial" w:hAnsi="Arial" w:cs="Arial"/>
        </w:rPr>
      </w:pPr>
      <w:r w:rsidRPr="00AC2CCE">
        <w:rPr>
          <w:rFonts w:ascii="Arial" w:hAnsi="Arial" w:cs="Arial"/>
        </w:rPr>
        <w:t xml:space="preserve">Preparation for a new career by personal preference or as caused by the pressure of individual or technological obsolescence; and/or </w:t>
      </w:r>
    </w:p>
    <w:p w14:paraId="2A964532" w14:textId="77777777" w:rsidR="00444059" w:rsidRPr="00AC2CCE" w:rsidRDefault="00444059" w:rsidP="00495656">
      <w:pPr>
        <w:pStyle w:val="Default"/>
        <w:numPr>
          <w:ilvl w:val="0"/>
          <w:numId w:val="2"/>
        </w:numPr>
        <w:spacing w:line="276" w:lineRule="auto"/>
        <w:jc w:val="both"/>
        <w:rPr>
          <w:rFonts w:ascii="Arial" w:hAnsi="Arial" w:cs="Arial"/>
        </w:rPr>
      </w:pPr>
      <w:r w:rsidRPr="00AC2CCE">
        <w:rPr>
          <w:rFonts w:ascii="Arial" w:hAnsi="Arial" w:cs="Arial"/>
        </w:rPr>
        <w:t xml:space="preserve">Demonstration of a conscious and persistent effort toward personal development. </w:t>
      </w:r>
    </w:p>
    <w:p w14:paraId="61E951C6" w14:textId="77777777" w:rsidR="000F0DC8" w:rsidRPr="00AC2CCE" w:rsidRDefault="000F0DC8" w:rsidP="000F7532">
      <w:pPr>
        <w:pStyle w:val="Default"/>
        <w:spacing w:line="276" w:lineRule="auto"/>
        <w:jc w:val="both"/>
        <w:rPr>
          <w:rFonts w:ascii="Arial" w:hAnsi="Arial" w:cs="Arial"/>
        </w:rPr>
      </w:pPr>
    </w:p>
    <w:p w14:paraId="2B6893F4" w14:textId="77777777" w:rsidR="005A0FDC" w:rsidRDefault="005A0FDC" w:rsidP="005A0FDC">
      <w:pPr>
        <w:pStyle w:val="Default"/>
        <w:spacing w:line="276" w:lineRule="auto"/>
        <w:ind w:left="2160"/>
        <w:jc w:val="both"/>
        <w:rPr>
          <w:rFonts w:ascii="Arial" w:hAnsi="Arial" w:cs="Arial"/>
          <w:b/>
        </w:rPr>
      </w:pPr>
    </w:p>
    <w:p w14:paraId="6600C6FD" w14:textId="77777777" w:rsidR="005A0FDC" w:rsidRDefault="005A0FDC" w:rsidP="005A0FDC">
      <w:pPr>
        <w:pStyle w:val="Default"/>
        <w:spacing w:line="276" w:lineRule="auto"/>
        <w:ind w:left="2160"/>
        <w:jc w:val="both"/>
        <w:rPr>
          <w:rFonts w:ascii="Arial" w:hAnsi="Arial" w:cs="Arial"/>
          <w:b/>
        </w:rPr>
      </w:pPr>
    </w:p>
    <w:p w14:paraId="46DEBF76" w14:textId="77777777" w:rsidR="005A0FDC" w:rsidRDefault="005A0FDC" w:rsidP="005A0FDC">
      <w:pPr>
        <w:pStyle w:val="Default"/>
        <w:spacing w:line="276" w:lineRule="auto"/>
        <w:ind w:left="2160"/>
        <w:jc w:val="both"/>
        <w:rPr>
          <w:rFonts w:ascii="Arial" w:hAnsi="Arial" w:cs="Arial"/>
          <w:b/>
        </w:rPr>
      </w:pPr>
    </w:p>
    <w:p w14:paraId="4EF30520" w14:textId="77777777" w:rsidR="00BC257B" w:rsidRPr="00AC2CCE" w:rsidRDefault="00BC257B" w:rsidP="000F7532">
      <w:pPr>
        <w:pStyle w:val="Default"/>
        <w:numPr>
          <w:ilvl w:val="0"/>
          <w:numId w:val="24"/>
        </w:numPr>
        <w:spacing w:line="276" w:lineRule="auto"/>
        <w:jc w:val="both"/>
        <w:rPr>
          <w:rFonts w:ascii="Arial" w:hAnsi="Arial" w:cs="Arial"/>
          <w:b/>
        </w:rPr>
      </w:pPr>
      <w:r w:rsidRPr="00AC2CCE">
        <w:rPr>
          <w:rFonts w:ascii="Arial" w:hAnsi="Arial" w:cs="Arial"/>
          <w:b/>
        </w:rPr>
        <w:lastRenderedPageBreak/>
        <w:t xml:space="preserve">Awarding </w:t>
      </w:r>
      <w:r w:rsidR="00111D18" w:rsidRPr="00AC2CCE">
        <w:rPr>
          <w:rFonts w:ascii="Arial" w:hAnsi="Arial" w:cs="Arial"/>
          <w:b/>
        </w:rPr>
        <w:t>of the Continuing Education Unit</w:t>
      </w:r>
    </w:p>
    <w:p w14:paraId="5C18818D" w14:textId="77777777" w:rsidR="00BC257B" w:rsidRPr="00AC2CCE" w:rsidRDefault="00BC257B" w:rsidP="000F7532">
      <w:pPr>
        <w:pStyle w:val="Default"/>
        <w:spacing w:line="276" w:lineRule="auto"/>
        <w:jc w:val="both"/>
        <w:rPr>
          <w:rFonts w:ascii="Arial" w:hAnsi="Arial" w:cs="Arial"/>
        </w:rPr>
      </w:pPr>
    </w:p>
    <w:p w14:paraId="332EF1C3" w14:textId="55294637" w:rsidR="00BC257B" w:rsidRPr="00AC2CCE" w:rsidRDefault="003428AD" w:rsidP="00B626B8">
      <w:pPr>
        <w:pStyle w:val="Default"/>
        <w:spacing w:line="276" w:lineRule="auto"/>
        <w:ind w:left="2160"/>
        <w:jc w:val="both"/>
        <w:rPr>
          <w:rFonts w:ascii="Arial" w:hAnsi="Arial" w:cs="Arial"/>
        </w:rPr>
      </w:pPr>
      <w:r w:rsidRPr="00AC2CCE">
        <w:rPr>
          <w:rFonts w:ascii="Arial" w:hAnsi="Arial" w:cs="Arial"/>
        </w:rPr>
        <w:t xml:space="preserve">Universities must adhere to the </w:t>
      </w:r>
      <w:r w:rsidR="00AD4CA7" w:rsidRPr="00AC2CCE">
        <w:rPr>
          <w:rFonts w:ascii="Arial" w:hAnsi="Arial" w:cs="Arial"/>
        </w:rPr>
        <w:t>SACSCOC</w:t>
      </w:r>
      <w:r w:rsidRPr="00AC2CCE">
        <w:rPr>
          <w:rFonts w:ascii="Arial" w:hAnsi="Arial" w:cs="Arial"/>
        </w:rPr>
        <w:t xml:space="preserve"> guidelines to award </w:t>
      </w:r>
      <w:r w:rsidRPr="00AC2CCE">
        <w:rPr>
          <w:rFonts w:ascii="Arial" w:hAnsi="Arial" w:cs="Arial"/>
          <w:i/>
        </w:rPr>
        <w:t>Individual</w:t>
      </w:r>
      <w:r w:rsidRPr="00AC2CCE">
        <w:rPr>
          <w:rFonts w:ascii="Arial" w:hAnsi="Arial" w:cs="Arial"/>
        </w:rPr>
        <w:t xml:space="preserve"> and </w:t>
      </w:r>
      <w:r w:rsidRPr="00AC2CCE">
        <w:rPr>
          <w:rFonts w:ascii="Arial" w:hAnsi="Arial" w:cs="Arial"/>
          <w:i/>
        </w:rPr>
        <w:t xml:space="preserve">Institutional </w:t>
      </w:r>
      <w:r w:rsidRPr="00AC2CCE">
        <w:rPr>
          <w:rFonts w:ascii="Arial" w:hAnsi="Arial" w:cs="Arial"/>
        </w:rPr>
        <w:t xml:space="preserve">CEUs. </w:t>
      </w:r>
      <w:r w:rsidR="00BC257B" w:rsidRPr="00AC2CCE">
        <w:rPr>
          <w:rFonts w:ascii="Arial" w:hAnsi="Arial" w:cs="Arial"/>
        </w:rPr>
        <w:t xml:space="preserve">The </w:t>
      </w:r>
      <w:r w:rsidR="00111D18" w:rsidRPr="00AC2CCE">
        <w:rPr>
          <w:rFonts w:ascii="Arial" w:hAnsi="Arial" w:cs="Arial"/>
        </w:rPr>
        <w:t>CEU</w:t>
      </w:r>
      <w:r w:rsidR="00BC257B" w:rsidRPr="00AC2CCE">
        <w:rPr>
          <w:rFonts w:ascii="Arial" w:hAnsi="Arial" w:cs="Arial"/>
        </w:rPr>
        <w:t xml:space="preserve"> is used to recognize </w:t>
      </w:r>
      <w:r w:rsidR="001F1174" w:rsidRPr="00AC2CCE">
        <w:rPr>
          <w:rFonts w:ascii="Arial" w:hAnsi="Arial" w:cs="Arial"/>
        </w:rPr>
        <w:t xml:space="preserve">adult </w:t>
      </w:r>
      <w:r w:rsidR="00BC257B" w:rsidRPr="00AC2CCE">
        <w:rPr>
          <w:rFonts w:ascii="Arial" w:hAnsi="Arial" w:cs="Arial"/>
        </w:rPr>
        <w:t>participation in non-</w:t>
      </w:r>
      <w:r w:rsidR="00BC257B" w:rsidRPr="00AC2CCE">
        <w:rPr>
          <w:rFonts w:ascii="Arial" w:hAnsi="Arial" w:cs="Arial"/>
          <w:color w:val="auto"/>
        </w:rPr>
        <w:t xml:space="preserve">credit courses, </w:t>
      </w:r>
      <w:r w:rsidR="000F7532" w:rsidRPr="00AC2CCE">
        <w:rPr>
          <w:rFonts w:ascii="Arial" w:hAnsi="Arial" w:cs="Arial"/>
          <w:color w:val="auto"/>
        </w:rPr>
        <w:t xml:space="preserve">workshops, </w:t>
      </w:r>
      <w:r w:rsidR="00BC257B" w:rsidRPr="00AC2CCE">
        <w:rPr>
          <w:rFonts w:ascii="Arial" w:hAnsi="Arial" w:cs="Arial"/>
          <w:color w:val="auto"/>
        </w:rPr>
        <w:t xml:space="preserve">and programs. </w:t>
      </w:r>
      <w:r w:rsidR="00BC257B" w:rsidRPr="00AC2CCE">
        <w:rPr>
          <w:rFonts w:ascii="Arial" w:hAnsi="Arial" w:cs="Arial"/>
        </w:rPr>
        <w:t>One CEU is defined as 1</w:t>
      </w:r>
      <w:r w:rsidR="001F1174" w:rsidRPr="00AC2CCE">
        <w:rPr>
          <w:rFonts w:ascii="Arial" w:hAnsi="Arial" w:cs="Arial"/>
        </w:rPr>
        <w:t>0-</w:t>
      </w:r>
      <w:r w:rsidR="00BC257B" w:rsidRPr="00AC2CCE">
        <w:rPr>
          <w:rFonts w:ascii="Arial" w:hAnsi="Arial" w:cs="Arial"/>
        </w:rPr>
        <w:t xml:space="preserve">contact hours of participation in an </w:t>
      </w:r>
      <w:r w:rsidR="00BC257B" w:rsidRPr="00AC2CCE">
        <w:rPr>
          <w:rFonts w:ascii="Arial" w:hAnsi="Arial" w:cs="Arial"/>
          <w:b/>
        </w:rPr>
        <w:t>organized continuing education experience under responsible sponsorship, capable direction and qualified instruction</w:t>
      </w:r>
      <w:r w:rsidR="00BC257B" w:rsidRPr="00AC2CCE">
        <w:rPr>
          <w:rFonts w:ascii="Arial" w:hAnsi="Arial" w:cs="Arial"/>
        </w:rPr>
        <w:t xml:space="preserve">. The number of contact hours and appropriate CEUs must be determined </w:t>
      </w:r>
      <w:r w:rsidR="00A6522D" w:rsidRPr="00AC2CCE">
        <w:rPr>
          <w:rFonts w:ascii="Arial" w:hAnsi="Arial" w:cs="Arial"/>
        </w:rPr>
        <w:t xml:space="preserve">and approved </w:t>
      </w:r>
      <w:r w:rsidR="00BC257B" w:rsidRPr="00AC2CCE">
        <w:rPr>
          <w:rFonts w:ascii="Arial" w:hAnsi="Arial" w:cs="Arial"/>
        </w:rPr>
        <w:t>prior to the beginning of the program, but only after the objectives, content, format, methods of instruction and program schedule have been established.</w:t>
      </w:r>
    </w:p>
    <w:p w14:paraId="2AFDA321" w14:textId="77777777" w:rsidR="00977CD2" w:rsidRPr="00AC2CCE" w:rsidRDefault="00977CD2" w:rsidP="000F7532">
      <w:pPr>
        <w:pStyle w:val="Default"/>
        <w:spacing w:line="276" w:lineRule="auto"/>
        <w:ind w:left="360"/>
        <w:jc w:val="both"/>
        <w:rPr>
          <w:rFonts w:ascii="Arial" w:hAnsi="Arial" w:cs="Arial"/>
        </w:rPr>
      </w:pPr>
    </w:p>
    <w:p w14:paraId="5F67E1EF" w14:textId="77777777" w:rsidR="00977CD2" w:rsidRPr="00AC2CCE" w:rsidRDefault="00BA7FC2" w:rsidP="00B626B8">
      <w:pPr>
        <w:pStyle w:val="Default"/>
        <w:spacing w:line="276" w:lineRule="auto"/>
        <w:ind w:left="2160"/>
        <w:jc w:val="both"/>
        <w:rPr>
          <w:rFonts w:ascii="Arial" w:hAnsi="Arial" w:cs="Arial"/>
        </w:rPr>
      </w:pPr>
      <w:r w:rsidRPr="00AC2CCE">
        <w:rPr>
          <w:rFonts w:ascii="Arial" w:hAnsi="Arial" w:cs="Arial"/>
        </w:rPr>
        <w:t xml:space="preserve">Non-credit </w:t>
      </w:r>
      <w:r w:rsidR="00B17D38" w:rsidRPr="00AC2CCE">
        <w:rPr>
          <w:rFonts w:ascii="Arial" w:hAnsi="Arial" w:cs="Arial"/>
        </w:rPr>
        <w:t xml:space="preserve">continuing education and outreach </w:t>
      </w:r>
      <w:r w:rsidRPr="00AC2CCE">
        <w:rPr>
          <w:rFonts w:ascii="Arial" w:hAnsi="Arial" w:cs="Arial"/>
        </w:rPr>
        <w:t xml:space="preserve">programs arise from a planned response to specific identified educational needs of a targeted group.  This need is assessed and incorporated into the program (learning experience) through a </w:t>
      </w:r>
      <w:r w:rsidR="00CA22CB" w:rsidRPr="00AC2CCE">
        <w:rPr>
          <w:rFonts w:ascii="Arial" w:hAnsi="Arial" w:cs="Arial"/>
        </w:rPr>
        <w:t xml:space="preserve">structured </w:t>
      </w:r>
      <w:r w:rsidRPr="00AC2CCE">
        <w:rPr>
          <w:rFonts w:ascii="Arial" w:hAnsi="Arial" w:cs="Arial"/>
        </w:rPr>
        <w:t xml:space="preserve">planning </w:t>
      </w:r>
      <w:r w:rsidRPr="00AC2CCE">
        <w:rPr>
          <w:rFonts w:ascii="Arial" w:hAnsi="Arial" w:cs="Arial"/>
          <w:color w:val="auto"/>
        </w:rPr>
        <w:t xml:space="preserve">process.  </w:t>
      </w:r>
      <w:r w:rsidR="00977CD2" w:rsidRPr="00AC2CCE">
        <w:rPr>
          <w:rFonts w:ascii="Arial" w:hAnsi="Arial" w:cs="Arial"/>
          <w:color w:val="auto"/>
        </w:rPr>
        <w:t xml:space="preserve">The </w:t>
      </w:r>
      <w:r w:rsidR="00977CD2" w:rsidRPr="00AC2CCE">
        <w:rPr>
          <w:rFonts w:ascii="Arial" w:hAnsi="Arial" w:cs="Arial"/>
        </w:rPr>
        <w:t xml:space="preserve">program’s developer (faculty, </w:t>
      </w:r>
      <w:r w:rsidR="00B81E1E" w:rsidRPr="00AC2CCE">
        <w:rPr>
          <w:rFonts w:ascii="Arial" w:hAnsi="Arial" w:cs="Arial"/>
        </w:rPr>
        <w:t>subject-matter</w:t>
      </w:r>
      <w:r w:rsidR="00977CD2" w:rsidRPr="00AC2CCE">
        <w:rPr>
          <w:rFonts w:ascii="Arial" w:hAnsi="Arial" w:cs="Arial"/>
        </w:rPr>
        <w:t xml:space="preserve"> experts) should </w:t>
      </w:r>
      <w:r w:rsidR="00CA22CB" w:rsidRPr="00AC2CCE">
        <w:rPr>
          <w:rFonts w:ascii="Arial" w:hAnsi="Arial" w:cs="Arial"/>
        </w:rPr>
        <w:t>identify</w:t>
      </w:r>
      <w:r w:rsidR="00977CD2" w:rsidRPr="00AC2CCE">
        <w:rPr>
          <w:rFonts w:ascii="Arial" w:hAnsi="Arial" w:cs="Arial"/>
        </w:rPr>
        <w:t xml:space="preserve"> from the </w:t>
      </w:r>
      <w:r w:rsidR="0003489C" w:rsidRPr="00AC2CCE">
        <w:rPr>
          <w:rFonts w:ascii="Arial" w:hAnsi="Arial" w:cs="Arial"/>
        </w:rPr>
        <w:t>on</w:t>
      </w:r>
      <w:r w:rsidR="00977CD2" w:rsidRPr="00AC2CCE">
        <w:rPr>
          <w:rFonts w:ascii="Arial" w:hAnsi="Arial" w:cs="Arial"/>
        </w:rPr>
        <w:t xml:space="preserve">set whether the design goal is </w:t>
      </w:r>
      <w:r w:rsidR="00CA22CB" w:rsidRPr="00AC2CCE">
        <w:rPr>
          <w:rFonts w:ascii="Arial" w:hAnsi="Arial" w:cs="Arial"/>
        </w:rPr>
        <w:t xml:space="preserve">a </w:t>
      </w:r>
      <w:r w:rsidR="00977CD2" w:rsidRPr="00AC2CCE">
        <w:rPr>
          <w:rFonts w:ascii="Arial" w:hAnsi="Arial" w:cs="Arial"/>
        </w:rPr>
        <w:t>Category 1, 2, or 3 activity</w:t>
      </w:r>
      <w:r w:rsidR="00482D5F" w:rsidRPr="00AC2CCE">
        <w:rPr>
          <w:rFonts w:ascii="Arial" w:hAnsi="Arial" w:cs="Arial"/>
        </w:rPr>
        <w:t xml:space="preserve"> (</w:t>
      </w:r>
      <w:r w:rsidR="00B81E1E" w:rsidRPr="00AC2CCE">
        <w:rPr>
          <w:rFonts w:ascii="Arial" w:hAnsi="Arial" w:cs="Arial"/>
        </w:rPr>
        <w:t>listed</w:t>
      </w:r>
      <w:r w:rsidR="00482D5F" w:rsidRPr="00AC2CCE">
        <w:rPr>
          <w:rFonts w:ascii="Arial" w:hAnsi="Arial" w:cs="Arial"/>
        </w:rPr>
        <w:t xml:space="preserve"> below)</w:t>
      </w:r>
      <w:r w:rsidR="00977CD2" w:rsidRPr="00AC2CCE">
        <w:rPr>
          <w:rFonts w:ascii="Arial" w:hAnsi="Arial" w:cs="Arial"/>
        </w:rPr>
        <w:t>; the program is then developed to meet the appropriate criteria.</w:t>
      </w:r>
      <w:r w:rsidRPr="00AC2CCE">
        <w:rPr>
          <w:rFonts w:ascii="Arial" w:hAnsi="Arial" w:cs="Arial"/>
        </w:rPr>
        <w:t xml:space="preserve"> </w:t>
      </w:r>
    </w:p>
    <w:p w14:paraId="2F536976" w14:textId="77777777" w:rsidR="00BA7FC2" w:rsidRPr="00AC2CCE" w:rsidRDefault="00BA7FC2" w:rsidP="000F7532">
      <w:pPr>
        <w:pStyle w:val="Default"/>
        <w:spacing w:line="276" w:lineRule="auto"/>
        <w:ind w:left="360"/>
        <w:jc w:val="both"/>
        <w:rPr>
          <w:rFonts w:ascii="Arial" w:hAnsi="Arial" w:cs="Arial"/>
        </w:rPr>
      </w:pPr>
    </w:p>
    <w:p w14:paraId="2E01B354" w14:textId="77777777" w:rsidR="00DD3E13" w:rsidRPr="00AC2CCE" w:rsidRDefault="004D4D0C" w:rsidP="00B626B8">
      <w:pPr>
        <w:pStyle w:val="Default"/>
        <w:spacing w:line="276" w:lineRule="auto"/>
        <w:ind w:left="2160"/>
        <w:jc w:val="both"/>
        <w:rPr>
          <w:rFonts w:ascii="Arial" w:hAnsi="Arial" w:cs="Arial"/>
        </w:rPr>
      </w:pPr>
      <w:r w:rsidRPr="00AC2CCE">
        <w:rPr>
          <w:rFonts w:ascii="Arial" w:hAnsi="Arial" w:cs="Arial"/>
          <w:b/>
          <w:i/>
        </w:rPr>
        <w:t xml:space="preserve">Category 1. - </w:t>
      </w:r>
      <w:r w:rsidR="00DD3E13" w:rsidRPr="00AC2CCE">
        <w:rPr>
          <w:rFonts w:ascii="Arial" w:hAnsi="Arial" w:cs="Arial"/>
          <w:b/>
          <w:i/>
        </w:rPr>
        <w:t xml:space="preserve">Individual </w:t>
      </w:r>
      <w:r w:rsidR="00DD3E13" w:rsidRPr="00AC2CCE">
        <w:rPr>
          <w:rFonts w:ascii="Arial" w:hAnsi="Arial" w:cs="Arial"/>
          <w:b/>
        </w:rPr>
        <w:t>CEU</w:t>
      </w:r>
      <w:r w:rsidR="00CD596B" w:rsidRPr="00AC2CCE">
        <w:rPr>
          <w:rFonts w:ascii="Arial" w:hAnsi="Arial" w:cs="Arial"/>
          <w:b/>
        </w:rPr>
        <w:t>s</w:t>
      </w:r>
      <w:r w:rsidR="00DD3E13" w:rsidRPr="00AC2CCE">
        <w:rPr>
          <w:rFonts w:ascii="Arial" w:hAnsi="Arial" w:cs="Arial"/>
        </w:rPr>
        <w:t xml:space="preserve"> recognizes formal, organized continuing education non-credit instructional activities </w:t>
      </w:r>
      <w:r w:rsidR="00B416BA" w:rsidRPr="00AC2CCE">
        <w:rPr>
          <w:rFonts w:ascii="Arial" w:hAnsi="Arial" w:cs="Arial"/>
        </w:rPr>
        <w:t>that</w:t>
      </w:r>
      <w:r w:rsidR="00DD3E13" w:rsidRPr="00AC2CCE">
        <w:rPr>
          <w:rFonts w:ascii="Arial" w:hAnsi="Arial" w:cs="Arial"/>
        </w:rPr>
        <w:t xml:space="preserve"> comply fully with national guidelines for administrative and program matters, and which award CEUs or other recognized units to individual participants.  A permanent record is maintain</w:t>
      </w:r>
      <w:r w:rsidR="00107C40" w:rsidRPr="00AC2CCE">
        <w:rPr>
          <w:rFonts w:ascii="Arial" w:hAnsi="Arial" w:cs="Arial"/>
        </w:rPr>
        <w:t>ed</w:t>
      </w:r>
      <w:r w:rsidR="00DD3E13" w:rsidRPr="00AC2CCE">
        <w:rPr>
          <w:rFonts w:ascii="Arial" w:hAnsi="Arial" w:cs="Arial"/>
        </w:rPr>
        <w:t xml:space="preserve"> of the program and for individuals who are eligible to receive the program’s respective CEU awards.</w:t>
      </w:r>
    </w:p>
    <w:p w14:paraId="124960BB" w14:textId="77777777" w:rsidR="001A228E" w:rsidRPr="00AC2CCE" w:rsidRDefault="001A228E" w:rsidP="000F7532">
      <w:pPr>
        <w:pStyle w:val="Default"/>
        <w:spacing w:line="276" w:lineRule="auto"/>
        <w:ind w:left="360"/>
        <w:jc w:val="both"/>
        <w:rPr>
          <w:rFonts w:ascii="Arial" w:hAnsi="Arial" w:cs="Arial"/>
        </w:rPr>
      </w:pPr>
    </w:p>
    <w:p w14:paraId="241096CA" w14:textId="77777777" w:rsidR="00BC257B" w:rsidRPr="00AC2CCE" w:rsidRDefault="00BC257B" w:rsidP="00B626B8">
      <w:pPr>
        <w:pStyle w:val="Default"/>
        <w:spacing w:line="276" w:lineRule="auto"/>
        <w:ind w:left="1440" w:firstLine="720"/>
        <w:jc w:val="both"/>
        <w:rPr>
          <w:rFonts w:ascii="Arial" w:hAnsi="Arial" w:cs="Arial"/>
        </w:rPr>
      </w:pPr>
      <w:r w:rsidRPr="00AC2CCE">
        <w:rPr>
          <w:rFonts w:ascii="Arial" w:hAnsi="Arial" w:cs="Arial"/>
        </w:rPr>
        <w:t xml:space="preserve">The following </w:t>
      </w:r>
      <w:r w:rsidR="00BA7FC2" w:rsidRPr="00AC2CCE">
        <w:rPr>
          <w:rFonts w:ascii="Arial" w:hAnsi="Arial" w:cs="Arial"/>
        </w:rPr>
        <w:t xml:space="preserve">program </w:t>
      </w:r>
      <w:r w:rsidRPr="00AC2CCE">
        <w:rPr>
          <w:rFonts w:ascii="Arial" w:hAnsi="Arial" w:cs="Arial"/>
        </w:rPr>
        <w:t xml:space="preserve">criteria </w:t>
      </w:r>
      <w:r w:rsidR="00BA7FC2" w:rsidRPr="00AC2CCE">
        <w:rPr>
          <w:rFonts w:ascii="Arial" w:hAnsi="Arial" w:cs="Arial"/>
        </w:rPr>
        <w:t>is required to</w:t>
      </w:r>
      <w:r w:rsidRPr="00AC2CCE">
        <w:rPr>
          <w:rFonts w:ascii="Arial" w:hAnsi="Arial" w:cs="Arial"/>
        </w:rPr>
        <w:t xml:space="preserve"> award </w:t>
      </w:r>
      <w:r w:rsidR="002C2BD6" w:rsidRPr="00AC2CCE">
        <w:rPr>
          <w:rFonts w:ascii="Arial" w:hAnsi="Arial" w:cs="Arial"/>
          <w:i/>
        </w:rPr>
        <w:t>Individual</w:t>
      </w:r>
      <w:r w:rsidR="002C2BD6" w:rsidRPr="00AC2CCE">
        <w:rPr>
          <w:rFonts w:ascii="Arial" w:hAnsi="Arial" w:cs="Arial"/>
        </w:rPr>
        <w:t xml:space="preserve"> </w:t>
      </w:r>
      <w:r w:rsidRPr="00AC2CCE">
        <w:rPr>
          <w:rFonts w:ascii="Arial" w:hAnsi="Arial" w:cs="Arial"/>
        </w:rPr>
        <w:t>CEUs:</w:t>
      </w:r>
    </w:p>
    <w:p w14:paraId="2B758758" w14:textId="77777777" w:rsidR="00BC257B" w:rsidRPr="00AC2CCE" w:rsidRDefault="00BC257B" w:rsidP="00B626B8">
      <w:pPr>
        <w:pStyle w:val="Default"/>
        <w:numPr>
          <w:ilvl w:val="0"/>
          <w:numId w:val="6"/>
        </w:numPr>
        <w:spacing w:line="276" w:lineRule="auto"/>
        <w:ind w:left="2520"/>
        <w:jc w:val="both"/>
        <w:rPr>
          <w:rFonts w:ascii="Arial" w:hAnsi="Arial" w:cs="Arial"/>
          <w:color w:val="auto"/>
        </w:rPr>
      </w:pPr>
      <w:r w:rsidRPr="00AC2CCE">
        <w:rPr>
          <w:rFonts w:ascii="Arial" w:hAnsi="Arial" w:cs="Arial"/>
          <w:color w:val="auto"/>
        </w:rPr>
        <w:t xml:space="preserve">The non-credit activity is planned in response to an assessment of </w:t>
      </w:r>
      <w:r w:rsidR="00482D5F" w:rsidRPr="00AC2CCE">
        <w:rPr>
          <w:rFonts w:ascii="Arial" w:hAnsi="Arial" w:cs="Arial"/>
          <w:color w:val="auto"/>
        </w:rPr>
        <w:t xml:space="preserve">an </w:t>
      </w:r>
      <w:r w:rsidRPr="00AC2CCE">
        <w:rPr>
          <w:rFonts w:ascii="Arial" w:hAnsi="Arial" w:cs="Arial"/>
          <w:color w:val="auto"/>
        </w:rPr>
        <w:t>educational need for a specific target population</w:t>
      </w:r>
      <w:r w:rsidR="00482D5F" w:rsidRPr="00AC2CCE">
        <w:rPr>
          <w:rFonts w:ascii="Arial" w:hAnsi="Arial" w:cs="Arial"/>
          <w:color w:val="auto"/>
        </w:rPr>
        <w:t xml:space="preserve"> and is aligned with the University mission</w:t>
      </w:r>
      <w:r w:rsidRPr="00AC2CCE">
        <w:rPr>
          <w:rFonts w:ascii="Arial" w:hAnsi="Arial" w:cs="Arial"/>
          <w:color w:val="auto"/>
        </w:rPr>
        <w:t>.</w:t>
      </w:r>
    </w:p>
    <w:p w14:paraId="56D60B24" w14:textId="77777777" w:rsidR="00E62DEC" w:rsidRPr="00AC2CCE" w:rsidRDefault="00E62DEC" w:rsidP="00B626B8">
      <w:pPr>
        <w:pStyle w:val="Default"/>
        <w:numPr>
          <w:ilvl w:val="1"/>
          <w:numId w:val="6"/>
        </w:numPr>
        <w:spacing w:line="276" w:lineRule="auto"/>
        <w:jc w:val="both"/>
        <w:rPr>
          <w:rFonts w:ascii="Arial" w:hAnsi="Arial" w:cs="Arial"/>
          <w:color w:val="auto"/>
        </w:rPr>
      </w:pPr>
      <w:r w:rsidRPr="00AC2CCE">
        <w:rPr>
          <w:rFonts w:ascii="Arial" w:hAnsi="Arial" w:cs="Arial"/>
          <w:color w:val="auto"/>
        </w:rPr>
        <w:t xml:space="preserve">The non-credit activity is actively sponsored and </w:t>
      </w:r>
      <w:r w:rsidR="00FC6244" w:rsidRPr="00AC2CCE">
        <w:rPr>
          <w:rFonts w:ascii="Arial" w:hAnsi="Arial" w:cs="Arial"/>
          <w:color w:val="auto"/>
        </w:rPr>
        <w:t xml:space="preserve">directly </w:t>
      </w:r>
      <w:r w:rsidRPr="00AC2CCE">
        <w:rPr>
          <w:rFonts w:ascii="Arial" w:hAnsi="Arial" w:cs="Arial"/>
          <w:color w:val="auto"/>
        </w:rPr>
        <w:t xml:space="preserve">coordinated by </w:t>
      </w:r>
      <w:r w:rsidR="00FC6244" w:rsidRPr="00AC2CCE">
        <w:rPr>
          <w:rFonts w:ascii="Arial" w:hAnsi="Arial" w:cs="Arial"/>
          <w:color w:val="auto"/>
        </w:rPr>
        <w:t>at least one</w:t>
      </w:r>
      <w:r w:rsidRPr="00AC2CCE">
        <w:rPr>
          <w:rFonts w:ascii="Arial" w:hAnsi="Arial" w:cs="Arial"/>
          <w:color w:val="auto"/>
        </w:rPr>
        <w:t xml:space="preserve"> </w:t>
      </w:r>
      <w:r w:rsidR="00FC6244" w:rsidRPr="00AC2CCE">
        <w:rPr>
          <w:rFonts w:ascii="Arial" w:hAnsi="Arial" w:cs="Arial"/>
          <w:color w:val="auto"/>
        </w:rPr>
        <w:t>UAH academic/</w:t>
      </w:r>
      <w:r w:rsidRPr="00AC2CCE">
        <w:rPr>
          <w:rFonts w:ascii="Arial" w:hAnsi="Arial" w:cs="Arial"/>
          <w:color w:val="auto"/>
        </w:rPr>
        <w:t>business unit.</w:t>
      </w:r>
    </w:p>
    <w:p w14:paraId="6C764B8D" w14:textId="73B1D998" w:rsidR="00800368" w:rsidRPr="00AC2CCE" w:rsidRDefault="00800368" w:rsidP="00B626B8">
      <w:pPr>
        <w:pStyle w:val="Default"/>
        <w:numPr>
          <w:ilvl w:val="1"/>
          <w:numId w:val="6"/>
        </w:numPr>
        <w:spacing w:line="276" w:lineRule="auto"/>
        <w:jc w:val="both"/>
        <w:rPr>
          <w:rFonts w:ascii="Arial" w:hAnsi="Arial" w:cs="Arial"/>
          <w:color w:val="auto"/>
        </w:rPr>
      </w:pPr>
      <w:r w:rsidRPr="00AC2CCE">
        <w:rPr>
          <w:rFonts w:ascii="Arial" w:hAnsi="Arial" w:cs="Arial"/>
          <w:color w:val="auto"/>
        </w:rPr>
        <w:lastRenderedPageBreak/>
        <w:t xml:space="preserve">The program has been approved </w:t>
      </w:r>
      <w:r w:rsidR="00B81E1E" w:rsidRPr="00AC2CCE">
        <w:rPr>
          <w:rFonts w:ascii="Arial" w:hAnsi="Arial" w:cs="Arial"/>
          <w:color w:val="auto"/>
        </w:rPr>
        <w:t xml:space="preserve">and processed </w:t>
      </w:r>
      <w:r w:rsidRPr="00AC2CCE">
        <w:rPr>
          <w:rFonts w:ascii="Arial" w:hAnsi="Arial" w:cs="Arial"/>
          <w:color w:val="auto"/>
        </w:rPr>
        <w:t xml:space="preserve">through the </w:t>
      </w:r>
      <w:r w:rsidR="00C8374C" w:rsidRPr="00AC2CCE">
        <w:rPr>
          <w:rFonts w:ascii="Arial" w:hAnsi="Arial" w:cs="Arial"/>
          <w:color w:val="auto"/>
        </w:rPr>
        <w:t>PCS Outreach O</w:t>
      </w:r>
      <w:r w:rsidRPr="00AC2CCE">
        <w:rPr>
          <w:rFonts w:ascii="Arial" w:hAnsi="Arial" w:cs="Arial"/>
          <w:color w:val="auto"/>
        </w:rPr>
        <w:t>ffice for the awarding of Individual CEUs follow</w:t>
      </w:r>
      <w:r w:rsidR="00CE7F25" w:rsidRPr="00AC2CCE">
        <w:rPr>
          <w:rFonts w:ascii="Arial" w:hAnsi="Arial" w:cs="Arial"/>
          <w:color w:val="auto"/>
        </w:rPr>
        <w:t>ing</w:t>
      </w:r>
      <w:r w:rsidRPr="00AC2CCE">
        <w:rPr>
          <w:rFonts w:ascii="Arial" w:hAnsi="Arial" w:cs="Arial"/>
          <w:color w:val="auto"/>
        </w:rPr>
        <w:t xml:space="preserve"> the established </w:t>
      </w:r>
      <w:r w:rsidR="00CE7F25" w:rsidRPr="00AC2CCE">
        <w:rPr>
          <w:rFonts w:ascii="Arial" w:hAnsi="Arial" w:cs="Arial"/>
          <w:color w:val="auto"/>
        </w:rPr>
        <w:t xml:space="preserve">PCS </w:t>
      </w:r>
      <w:r w:rsidRPr="00AC2CCE">
        <w:rPr>
          <w:rFonts w:ascii="Arial" w:hAnsi="Arial" w:cs="Arial"/>
          <w:color w:val="auto"/>
        </w:rPr>
        <w:t>guidelines.</w:t>
      </w:r>
    </w:p>
    <w:p w14:paraId="113D5A82" w14:textId="77777777" w:rsidR="00BC257B" w:rsidRPr="00AC2CCE" w:rsidRDefault="00BC257B" w:rsidP="00B626B8">
      <w:pPr>
        <w:pStyle w:val="Default"/>
        <w:numPr>
          <w:ilvl w:val="1"/>
          <w:numId w:val="6"/>
        </w:numPr>
        <w:spacing w:line="276" w:lineRule="auto"/>
        <w:jc w:val="both"/>
        <w:rPr>
          <w:rFonts w:ascii="Arial" w:hAnsi="Arial" w:cs="Arial"/>
          <w:color w:val="auto"/>
        </w:rPr>
      </w:pPr>
      <w:r w:rsidRPr="00AC2CCE">
        <w:rPr>
          <w:rFonts w:ascii="Arial" w:hAnsi="Arial" w:cs="Arial"/>
          <w:color w:val="auto"/>
        </w:rPr>
        <w:t xml:space="preserve">There is a statement of </w:t>
      </w:r>
      <w:r w:rsidR="00FC6244" w:rsidRPr="00AC2CCE">
        <w:rPr>
          <w:rFonts w:ascii="Arial" w:hAnsi="Arial" w:cs="Arial"/>
          <w:color w:val="auto"/>
        </w:rPr>
        <w:t xml:space="preserve">learning </w:t>
      </w:r>
      <w:r w:rsidRPr="00AC2CCE">
        <w:rPr>
          <w:rFonts w:ascii="Arial" w:hAnsi="Arial" w:cs="Arial"/>
          <w:color w:val="auto"/>
        </w:rPr>
        <w:t>objectives and rationale.</w:t>
      </w:r>
    </w:p>
    <w:p w14:paraId="79C5F17C" w14:textId="77777777" w:rsidR="00BC257B" w:rsidRPr="00AC2CCE" w:rsidRDefault="00E62DEC" w:rsidP="00B626B8">
      <w:pPr>
        <w:pStyle w:val="Default"/>
        <w:numPr>
          <w:ilvl w:val="1"/>
          <w:numId w:val="6"/>
        </w:numPr>
        <w:spacing w:line="276" w:lineRule="auto"/>
        <w:jc w:val="both"/>
        <w:rPr>
          <w:rFonts w:ascii="Arial" w:hAnsi="Arial" w:cs="Arial"/>
        </w:rPr>
      </w:pPr>
      <w:r w:rsidRPr="00AC2CCE">
        <w:rPr>
          <w:rFonts w:ascii="Arial" w:hAnsi="Arial" w:cs="Arial"/>
        </w:rPr>
        <w:t>The program content is well organized, presented in a sequential manner</w:t>
      </w:r>
      <w:r w:rsidR="00B13B87" w:rsidRPr="00AC2CCE">
        <w:rPr>
          <w:rFonts w:ascii="Arial" w:hAnsi="Arial" w:cs="Arial"/>
        </w:rPr>
        <w:t xml:space="preserve">, and clearly documented. </w:t>
      </w:r>
    </w:p>
    <w:p w14:paraId="30FF85DD" w14:textId="77777777" w:rsidR="00BC257B" w:rsidRPr="00AC2CCE" w:rsidRDefault="00BC257B" w:rsidP="00B626B8">
      <w:pPr>
        <w:pStyle w:val="Default"/>
        <w:numPr>
          <w:ilvl w:val="1"/>
          <w:numId w:val="6"/>
        </w:numPr>
        <w:spacing w:line="276" w:lineRule="auto"/>
        <w:jc w:val="both"/>
        <w:rPr>
          <w:rFonts w:ascii="Arial" w:hAnsi="Arial" w:cs="Arial"/>
        </w:rPr>
      </w:pPr>
      <w:r w:rsidRPr="00AC2CCE">
        <w:rPr>
          <w:rFonts w:ascii="Arial" w:hAnsi="Arial" w:cs="Arial"/>
        </w:rPr>
        <w:t>The activit</w:t>
      </w:r>
      <w:r w:rsidR="00E62DEC" w:rsidRPr="00AC2CCE">
        <w:rPr>
          <w:rFonts w:ascii="Arial" w:hAnsi="Arial" w:cs="Arial"/>
        </w:rPr>
        <w:t>y is of an instructional nature</w:t>
      </w:r>
      <w:r w:rsidR="00B13B87" w:rsidRPr="00AC2CCE">
        <w:rPr>
          <w:rFonts w:ascii="Arial" w:hAnsi="Arial" w:cs="Arial"/>
        </w:rPr>
        <w:t xml:space="preserve"> and provided through an appropriate method of delivery.</w:t>
      </w:r>
    </w:p>
    <w:p w14:paraId="55BF2C47" w14:textId="77777777" w:rsidR="00FC6244" w:rsidRPr="00AC2CCE" w:rsidRDefault="00FC6244" w:rsidP="00B626B8">
      <w:pPr>
        <w:pStyle w:val="ListParagraph"/>
        <w:numPr>
          <w:ilvl w:val="1"/>
          <w:numId w:val="6"/>
        </w:numPr>
        <w:spacing w:after="0" w:line="276" w:lineRule="auto"/>
        <w:jc w:val="both"/>
        <w:rPr>
          <w:rFonts w:ascii="Arial" w:hAnsi="Arial" w:cs="Arial"/>
          <w:sz w:val="24"/>
          <w:szCs w:val="24"/>
        </w:rPr>
      </w:pPr>
      <w:r w:rsidRPr="00AC2CCE">
        <w:rPr>
          <w:rFonts w:ascii="Arial" w:hAnsi="Arial" w:cs="Arial"/>
          <w:sz w:val="24"/>
          <w:szCs w:val="24"/>
        </w:rPr>
        <w:t>The instructional personnel are well qualified by education and/or experience, and such qualification is appropriately documented.</w:t>
      </w:r>
    </w:p>
    <w:p w14:paraId="22127417" w14:textId="7656CB54" w:rsidR="003215F8" w:rsidRPr="00AC2CCE" w:rsidRDefault="003215F8" w:rsidP="00B626B8">
      <w:pPr>
        <w:pStyle w:val="ListParagraph"/>
        <w:numPr>
          <w:ilvl w:val="1"/>
          <w:numId w:val="6"/>
        </w:numPr>
        <w:spacing w:after="0" w:line="276" w:lineRule="auto"/>
        <w:jc w:val="both"/>
        <w:rPr>
          <w:rFonts w:ascii="Arial" w:hAnsi="Arial" w:cs="Arial"/>
          <w:sz w:val="24"/>
          <w:szCs w:val="24"/>
        </w:rPr>
      </w:pPr>
      <w:r w:rsidRPr="00AC2CCE">
        <w:rPr>
          <w:rFonts w:ascii="Arial" w:hAnsi="Arial" w:cs="Arial"/>
          <w:sz w:val="24"/>
          <w:szCs w:val="24"/>
        </w:rPr>
        <w:t xml:space="preserve">The registration process </w:t>
      </w:r>
      <w:r w:rsidR="00B13B87" w:rsidRPr="00AC2CCE">
        <w:rPr>
          <w:rFonts w:ascii="Arial" w:hAnsi="Arial" w:cs="Arial"/>
          <w:sz w:val="24"/>
          <w:szCs w:val="24"/>
        </w:rPr>
        <w:t>for</w:t>
      </w:r>
      <w:r w:rsidRPr="00AC2CCE">
        <w:rPr>
          <w:rFonts w:ascii="Arial" w:hAnsi="Arial" w:cs="Arial"/>
          <w:sz w:val="24"/>
          <w:szCs w:val="24"/>
        </w:rPr>
        <w:t xml:space="preserve"> </w:t>
      </w:r>
      <w:r w:rsidR="00B13B87" w:rsidRPr="00AC2CCE">
        <w:rPr>
          <w:rFonts w:ascii="Arial" w:hAnsi="Arial" w:cs="Arial"/>
          <w:sz w:val="24"/>
          <w:szCs w:val="24"/>
        </w:rPr>
        <w:t xml:space="preserve">program </w:t>
      </w:r>
      <w:r w:rsidRPr="00AC2CCE">
        <w:rPr>
          <w:rFonts w:ascii="Arial" w:hAnsi="Arial" w:cs="Arial"/>
          <w:sz w:val="24"/>
          <w:szCs w:val="24"/>
        </w:rPr>
        <w:t xml:space="preserve">participants </w:t>
      </w:r>
      <w:r w:rsidR="00B13B87" w:rsidRPr="00AC2CCE">
        <w:rPr>
          <w:rFonts w:ascii="Arial" w:hAnsi="Arial" w:cs="Arial"/>
          <w:sz w:val="24"/>
          <w:szCs w:val="24"/>
        </w:rPr>
        <w:t>to provide</w:t>
      </w:r>
      <w:r w:rsidRPr="00AC2CCE">
        <w:rPr>
          <w:rFonts w:ascii="Arial" w:hAnsi="Arial" w:cs="Arial"/>
          <w:sz w:val="24"/>
          <w:szCs w:val="24"/>
        </w:rPr>
        <w:t xml:space="preserve"> the necessary data for reporting and transcript maintenance is pre-arran</w:t>
      </w:r>
      <w:r w:rsidR="00B13B87" w:rsidRPr="00AC2CCE">
        <w:rPr>
          <w:rFonts w:ascii="Arial" w:hAnsi="Arial" w:cs="Arial"/>
          <w:sz w:val="24"/>
          <w:szCs w:val="24"/>
        </w:rPr>
        <w:t>ged and coordinated through the PCS</w:t>
      </w:r>
      <w:r w:rsidRPr="00AC2CCE">
        <w:rPr>
          <w:rFonts w:ascii="Arial" w:hAnsi="Arial" w:cs="Arial"/>
          <w:color w:val="FF0000"/>
          <w:sz w:val="24"/>
          <w:szCs w:val="24"/>
        </w:rPr>
        <w:t xml:space="preserve"> </w:t>
      </w:r>
      <w:r w:rsidRPr="00AC2CCE">
        <w:rPr>
          <w:rFonts w:ascii="Arial" w:hAnsi="Arial" w:cs="Arial"/>
          <w:sz w:val="24"/>
          <w:szCs w:val="24"/>
        </w:rPr>
        <w:t>Non-credit Regist</w:t>
      </w:r>
      <w:r w:rsidR="001F1174" w:rsidRPr="00AC2CCE">
        <w:rPr>
          <w:rFonts w:ascii="Arial" w:hAnsi="Arial" w:cs="Arial"/>
          <w:sz w:val="24"/>
          <w:szCs w:val="24"/>
        </w:rPr>
        <w:t xml:space="preserve">ration Office. (Fees </w:t>
      </w:r>
      <w:r w:rsidR="00F06FDA" w:rsidRPr="00AC2CCE">
        <w:rPr>
          <w:rFonts w:ascii="Arial" w:hAnsi="Arial" w:cs="Arial"/>
          <w:sz w:val="24"/>
          <w:szCs w:val="24"/>
        </w:rPr>
        <w:t>will</w:t>
      </w:r>
      <w:r w:rsidR="001F1174" w:rsidRPr="00AC2CCE">
        <w:rPr>
          <w:rFonts w:ascii="Arial" w:hAnsi="Arial" w:cs="Arial"/>
          <w:sz w:val="24"/>
          <w:szCs w:val="24"/>
        </w:rPr>
        <w:t xml:space="preserve"> </w:t>
      </w:r>
      <w:r w:rsidR="00C457F7" w:rsidRPr="00AC2CCE">
        <w:rPr>
          <w:rFonts w:ascii="Arial" w:hAnsi="Arial" w:cs="Arial"/>
          <w:sz w:val="24"/>
          <w:szCs w:val="24"/>
        </w:rPr>
        <w:t>appl</w:t>
      </w:r>
      <w:r w:rsidR="00F06FDA" w:rsidRPr="00AC2CCE">
        <w:rPr>
          <w:rFonts w:ascii="Arial" w:hAnsi="Arial" w:cs="Arial"/>
          <w:sz w:val="24"/>
          <w:szCs w:val="24"/>
        </w:rPr>
        <w:t>y</w:t>
      </w:r>
      <w:r w:rsidR="001F1174" w:rsidRPr="00AC2CCE">
        <w:rPr>
          <w:rFonts w:ascii="Arial" w:hAnsi="Arial" w:cs="Arial"/>
          <w:sz w:val="24"/>
          <w:szCs w:val="24"/>
        </w:rPr>
        <w:t>, unless waived by Provost and/or PCS Director</w:t>
      </w:r>
      <w:r w:rsidR="00FC6244" w:rsidRPr="00AC2CCE">
        <w:rPr>
          <w:rFonts w:ascii="Arial" w:hAnsi="Arial" w:cs="Arial"/>
          <w:sz w:val="24"/>
          <w:szCs w:val="24"/>
        </w:rPr>
        <w:t>.</w:t>
      </w:r>
      <w:r w:rsidR="001F1174" w:rsidRPr="00AC2CCE">
        <w:rPr>
          <w:rFonts w:ascii="Arial" w:hAnsi="Arial" w:cs="Arial"/>
          <w:sz w:val="24"/>
          <w:szCs w:val="24"/>
        </w:rPr>
        <w:t>)</w:t>
      </w:r>
    </w:p>
    <w:p w14:paraId="38FC5718" w14:textId="059B2BF4" w:rsidR="0009636F" w:rsidRPr="00AC2CCE" w:rsidRDefault="0009636F" w:rsidP="00B626B8">
      <w:pPr>
        <w:pStyle w:val="Default"/>
        <w:numPr>
          <w:ilvl w:val="1"/>
          <w:numId w:val="6"/>
        </w:numPr>
        <w:spacing w:line="276" w:lineRule="auto"/>
        <w:jc w:val="both"/>
        <w:rPr>
          <w:rFonts w:ascii="Arial" w:hAnsi="Arial" w:cs="Arial"/>
        </w:rPr>
      </w:pPr>
      <w:r w:rsidRPr="00AC2CCE">
        <w:rPr>
          <w:rFonts w:ascii="Arial" w:hAnsi="Arial" w:cs="Arial"/>
        </w:rPr>
        <w:t xml:space="preserve">Participants </w:t>
      </w:r>
      <w:r w:rsidR="002169B9" w:rsidRPr="00AC2CCE">
        <w:rPr>
          <w:rFonts w:ascii="Arial" w:hAnsi="Arial" w:cs="Arial"/>
        </w:rPr>
        <w:t xml:space="preserve">are asked to </w:t>
      </w:r>
      <w:r w:rsidRPr="00AC2CCE">
        <w:rPr>
          <w:rFonts w:ascii="Arial" w:hAnsi="Arial" w:cs="Arial"/>
        </w:rPr>
        <w:t>evaluate the program and a summary</w:t>
      </w:r>
      <w:r w:rsidR="002169B9" w:rsidRPr="00AC2CCE">
        <w:rPr>
          <w:rFonts w:ascii="Arial" w:hAnsi="Arial" w:cs="Arial"/>
        </w:rPr>
        <w:t xml:space="preserve"> of the responses are</w:t>
      </w:r>
      <w:r w:rsidRPr="00AC2CCE">
        <w:rPr>
          <w:rFonts w:ascii="Arial" w:hAnsi="Arial" w:cs="Arial"/>
        </w:rPr>
        <w:t xml:space="preserve"> maintained for record</w:t>
      </w:r>
      <w:r w:rsidR="006E321F" w:rsidRPr="00AC2CCE">
        <w:rPr>
          <w:rFonts w:ascii="Arial" w:hAnsi="Arial" w:cs="Arial"/>
        </w:rPr>
        <w:t xml:space="preserve"> </w:t>
      </w:r>
      <w:r w:rsidRPr="00AC2CCE">
        <w:rPr>
          <w:rFonts w:ascii="Arial" w:hAnsi="Arial" w:cs="Arial"/>
        </w:rPr>
        <w:t>keeping.</w:t>
      </w:r>
    </w:p>
    <w:p w14:paraId="43A60B29" w14:textId="77777777" w:rsidR="0009636F" w:rsidRPr="00AC2CCE" w:rsidRDefault="0009636F" w:rsidP="00B626B8">
      <w:pPr>
        <w:pStyle w:val="Default"/>
        <w:numPr>
          <w:ilvl w:val="1"/>
          <w:numId w:val="6"/>
        </w:numPr>
        <w:spacing w:line="276" w:lineRule="auto"/>
        <w:jc w:val="both"/>
        <w:rPr>
          <w:rFonts w:ascii="Arial" w:hAnsi="Arial" w:cs="Arial"/>
          <w:color w:val="auto"/>
        </w:rPr>
      </w:pPr>
      <w:r w:rsidRPr="00AC2CCE">
        <w:rPr>
          <w:rFonts w:ascii="Arial" w:hAnsi="Arial" w:cs="Arial"/>
          <w:color w:val="auto"/>
        </w:rPr>
        <w:t>There is provision for assessment of learning of each individual participant appropriate to the materials presented (i.e. level of attendance, quizzes, projects, classroom participation).</w:t>
      </w:r>
    </w:p>
    <w:p w14:paraId="5406FCC2" w14:textId="2CF1D388" w:rsidR="00AD4CA7" w:rsidRPr="00AC2CCE" w:rsidRDefault="001F1174" w:rsidP="00B626B8">
      <w:pPr>
        <w:pStyle w:val="Default"/>
        <w:numPr>
          <w:ilvl w:val="1"/>
          <w:numId w:val="6"/>
        </w:numPr>
        <w:spacing w:line="276" w:lineRule="auto"/>
        <w:jc w:val="both"/>
        <w:rPr>
          <w:rFonts w:ascii="Arial" w:hAnsi="Arial" w:cs="Arial"/>
          <w:color w:val="auto"/>
        </w:rPr>
      </w:pPr>
      <w:r w:rsidRPr="00AC2CCE">
        <w:rPr>
          <w:rFonts w:ascii="Arial" w:hAnsi="Arial" w:cs="Arial"/>
          <w:color w:val="auto"/>
        </w:rPr>
        <w:t>Individual a</w:t>
      </w:r>
      <w:r w:rsidR="009302DC" w:rsidRPr="00AC2CCE">
        <w:rPr>
          <w:rFonts w:ascii="Arial" w:hAnsi="Arial" w:cs="Arial"/>
          <w:color w:val="auto"/>
        </w:rPr>
        <w:t>ttendance</w:t>
      </w:r>
      <w:r w:rsidR="00AD4CA7" w:rsidRPr="00AC2CCE">
        <w:rPr>
          <w:rFonts w:ascii="Arial" w:hAnsi="Arial" w:cs="Arial"/>
          <w:color w:val="auto"/>
        </w:rPr>
        <w:t xml:space="preserve"> must be </w:t>
      </w:r>
      <w:r w:rsidR="00FC6244" w:rsidRPr="00AC2CCE">
        <w:rPr>
          <w:rFonts w:ascii="Arial" w:hAnsi="Arial" w:cs="Arial"/>
          <w:color w:val="auto"/>
        </w:rPr>
        <w:t xml:space="preserve">appropriately </w:t>
      </w:r>
      <w:r w:rsidR="00AD4CA7" w:rsidRPr="00AC2CCE">
        <w:rPr>
          <w:rFonts w:ascii="Arial" w:hAnsi="Arial" w:cs="Arial"/>
          <w:color w:val="auto"/>
        </w:rPr>
        <w:t>documented</w:t>
      </w:r>
      <w:r w:rsidR="00FC6244" w:rsidRPr="00AC2CCE">
        <w:rPr>
          <w:rFonts w:ascii="Arial" w:hAnsi="Arial" w:cs="Arial"/>
          <w:color w:val="auto"/>
        </w:rPr>
        <w:t xml:space="preserve"> and provided to PCS for record</w:t>
      </w:r>
      <w:r w:rsidR="006E321F" w:rsidRPr="00AC2CCE">
        <w:rPr>
          <w:rFonts w:ascii="Arial" w:hAnsi="Arial" w:cs="Arial"/>
          <w:color w:val="auto"/>
        </w:rPr>
        <w:t xml:space="preserve"> </w:t>
      </w:r>
      <w:r w:rsidR="00FC6244" w:rsidRPr="00AC2CCE">
        <w:rPr>
          <w:rFonts w:ascii="Arial" w:hAnsi="Arial" w:cs="Arial"/>
          <w:color w:val="auto"/>
        </w:rPr>
        <w:t xml:space="preserve">keeping.  </w:t>
      </w:r>
      <w:r w:rsidR="00800368" w:rsidRPr="00AC2CCE">
        <w:rPr>
          <w:rFonts w:ascii="Arial" w:hAnsi="Arial" w:cs="Arial"/>
          <w:color w:val="auto"/>
        </w:rPr>
        <w:t>(</w:t>
      </w:r>
      <w:r w:rsidR="009302DC" w:rsidRPr="00AC2CCE">
        <w:rPr>
          <w:rFonts w:ascii="Arial" w:hAnsi="Arial" w:cs="Arial"/>
          <w:color w:val="auto"/>
        </w:rPr>
        <w:t>Partial CEUs may not be awarded.</w:t>
      </w:r>
      <w:r w:rsidR="00800368" w:rsidRPr="00AC2CCE">
        <w:rPr>
          <w:rFonts w:ascii="Arial" w:hAnsi="Arial" w:cs="Arial"/>
          <w:color w:val="auto"/>
        </w:rPr>
        <w:t>)</w:t>
      </w:r>
    </w:p>
    <w:p w14:paraId="2B1B88A7" w14:textId="7A18125B" w:rsidR="00332B82" w:rsidRPr="00AC2CCE" w:rsidRDefault="00444059" w:rsidP="00B626B8">
      <w:pPr>
        <w:pStyle w:val="Default"/>
        <w:numPr>
          <w:ilvl w:val="1"/>
          <w:numId w:val="6"/>
        </w:numPr>
        <w:spacing w:line="276" w:lineRule="auto"/>
        <w:jc w:val="both"/>
        <w:rPr>
          <w:rFonts w:ascii="Arial" w:hAnsi="Arial" w:cs="Arial"/>
        </w:rPr>
      </w:pPr>
      <w:r w:rsidRPr="00AC2CCE">
        <w:rPr>
          <w:rFonts w:ascii="Arial" w:hAnsi="Arial" w:cs="Arial"/>
        </w:rPr>
        <w:t>Sponsors</w:t>
      </w:r>
      <w:r w:rsidR="00332B82" w:rsidRPr="00AC2CCE">
        <w:rPr>
          <w:rFonts w:ascii="Arial" w:hAnsi="Arial" w:cs="Arial"/>
        </w:rPr>
        <w:t xml:space="preserve"> may not </w:t>
      </w:r>
      <w:r w:rsidRPr="00AC2CCE">
        <w:rPr>
          <w:rFonts w:ascii="Arial" w:hAnsi="Arial" w:cs="Arial"/>
        </w:rPr>
        <w:t xml:space="preserve">select to </w:t>
      </w:r>
      <w:r w:rsidR="00332B82" w:rsidRPr="00AC2CCE">
        <w:rPr>
          <w:rFonts w:ascii="Arial" w:hAnsi="Arial" w:cs="Arial"/>
        </w:rPr>
        <w:t>issu</w:t>
      </w:r>
      <w:r w:rsidR="00F06FDA" w:rsidRPr="00AC2CCE">
        <w:rPr>
          <w:rFonts w:ascii="Arial" w:hAnsi="Arial" w:cs="Arial"/>
        </w:rPr>
        <w:t>e</w:t>
      </w:r>
      <w:r w:rsidR="00332B82" w:rsidRPr="00AC2CCE">
        <w:rPr>
          <w:rFonts w:ascii="Arial" w:hAnsi="Arial" w:cs="Arial"/>
        </w:rPr>
        <w:t xml:space="preserve"> CEUs</w:t>
      </w:r>
      <w:r w:rsidRPr="00AC2CCE">
        <w:rPr>
          <w:rFonts w:ascii="Arial" w:hAnsi="Arial" w:cs="Arial"/>
        </w:rPr>
        <w:t xml:space="preserve"> to some, but not</w:t>
      </w:r>
      <w:r w:rsidR="00332B82" w:rsidRPr="00AC2CCE">
        <w:rPr>
          <w:rFonts w:ascii="Arial" w:hAnsi="Arial" w:cs="Arial"/>
        </w:rPr>
        <w:t xml:space="preserve"> all</w:t>
      </w:r>
      <w:r w:rsidRPr="00AC2CCE">
        <w:rPr>
          <w:rFonts w:ascii="Arial" w:hAnsi="Arial" w:cs="Arial"/>
        </w:rPr>
        <w:t>,</w:t>
      </w:r>
      <w:r w:rsidR="00332B82" w:rsidRPr="00AC2CCE">
        <w:rPr>
          <w:rFonts w:ascii="Arial" w:hAnsi="Arial" w:cs="Arial"/>
        </w:rPr>
        <w:t xml:space="preserve"> participants </w:t>
      </w:r>
      <w:r w:rsidR="00F06FDA" w:rsidRPr="00AC2CCE">
        <w:rPr>
          <w:rFonts w:ascii="Arial" w:hAnsi="Arial" w:cs="Arial"/>
        </w:rPr>
        <w:t>who meet</w:t>
      </w:r>
      <w:r w:rsidR="00332B82" w:rsidRPr="00AC2CCE">
        <w:rPr>
          <w:rFonts w:ascii="Arial" w:hAnsi="Arial" w:cs="Arial"/>
        </w:rPr>
        <w:t xml:space="preserve"> the established criteria. </w:t>
      </w:r>
    </w:p>
    <w:p w14:paraId="5A5630E7" w14:textId="77777777" w:rsidR="00444059" w:rsidRPr="00AC2CCE" w:rsidRDefault="00444059" w:rsidP="00B626B8">
      <w:pPr>
        <w:pStyle w:val="Default"/>
        <w:numPr>
          <w:ilvl w:val="1"/>
          <w:numId w:val="6"/>
        </w:numPr>
        <w:spacing w:line="276" w:lineRule="auto"/>
        <w:jc w:val="both"/>
        <w:rPr>
          <w:rFonts w:ascii="Arial" w:hAnsi="Arial" w:cs="Arial"/>
        </w:rPr>
      </w:pPr>
      <w:r w:rsidRPr="00AC2CCE">
        <w:rPr>
          <w:rFonts w:ascii="Arial" w:hAnsi="Arial" w:cs="Arial"/>
        </w:rPr>
        <w:t xml:space="preserve">Approved CEU programs should normally be offered </w:t>
      </w:r>
      <w:r w:rsidRPr="00AC2CCE">
        <w:rPr>
          <w:rFonts w:ascii="Arial" w:hAnsi="Arial" w:cs="Arial"/>
          <w:color w:val="auto"/>
        </w:rPr>
        <w:t>for no less than</w:t>
      </w:r>
      <w:r w:rsidRPr="00AC2CCE">
        <w:rPr>
          <w:rFonts w:ascii="Arial" w:hAnsi="Arial" w:cs="Arial"/>
          <w:color w:val="C00000"/>
        </w:rPr>
        <w:t xml:space="preserve"> </w:t>
      </w:r>
      <w:r w:rsidR="002C2BD6" w:rsidRPr="00AC2CCE">
        <w:rPr>
          <w:rFonts w:ascii="Arial" w:hAnsi="Arial" w:cs="Arial"/>
          <w:color w:val="auto"/>
        </w:rPr>
        <w:t>four</w:t>
      </w:r>
      <w:r w:rsidRPr="00AC2CCE">
        <w:rPr>
          <w:rFonts w:ascii="Arial" w:hAnsi="Arial" w:cs="Arial"/>
          <w:color w:val="auto"/>
        </w:rPr>
        <w:t xml:space="preserve"> contact hours </w:t>
      </w:r>
      <w:r w:rsidRPr="00AC2CCE">
        <w:rPr>
          <w:rFonts w:ascii="Arial" w:hAnsi="Arial" w:cs="Arial"/>
        </w:rPr>
        <w:t>(</w:t>
      </w:r>
      <w:r w:rsidR="00D51510" w:rsidRPr="00AC2CCE">
        <w:rPr>
          <w:rFonts w:ascii="Arial" w:hAnsi="Arial" w:cs="Arial"/>
        </w:rPr>
        <w:t>0</w:t>
      </w:r>
      <w:r w:rsidRPr="00AC2CCE">
        <w:rPr>
          <w:rFonts w:ascii="Arial" w:hAnsi="Arial" w:cs="Arial"/>
        </w:rPr>
        <w:t>.</w:t>
      </w:r>
      <w:r w:rsidR="002C2BD6" w:rsidRPr="00AC2CCE">
        <w:rPr>
          <w:rFonts w:ascii="Arial" w:hAnsi="Arial" w:cs="Arial"/>
        </w:rPr>
        <w:t>4</w:t>
      </w:r>
      <w:r w:rsidRPr="00AC2CCE">
        <w:rPr>
          <w:rFonts w:ascii="Arial" w:hAnsi="Arial" w:cs="Arial"/>
        </w:rPr>
        <w:t xml:space="preserve"> CEU credits).</w:t>
      </w:r>
    </w:p>
    <w:p w14:paraId="379EFDA3" w14:textId="77777777" w:rsidR="002C2BD6" w:rsidRPr="00AC2CCE" w:rsidRDefault="002C2BD6" w:rsidP="000F7532">
      <w:pPr>
        <w:pStyle w:val="Default"/>
        <w:spacing w:line="276" w:lineRule="auto"/>
        <w:jc w:val="both"/>
        <w:rPr>
          <w:rFonts w:ascii="Arial" w:hAnsi="Arial" w:cs="Arial"/>
        </w:rPr>
      </w:pPr>
    </w:p>
    <w:p w14:paraId="69752962" w14:textId="77777777" w:rsidR="002C2BD6" w:rsidRPr="00AC2CCE" w:rsidRDefault="004D4D0C" w:rsidP="00B626B8">
      <w:pPr>
        <w:pStyle w:val="Default"/>
        <w:spacing w:line="276" w:lineRule="auto"/>
        <w:ind w:left="2070"/>
        <w:jc w:val="both"/>
        <w:rPr>
          <w:rFonts w:ascii="Arial" w:hAnsi="Arial" w:cs="Arial"/>
        </w:rPr>
      </w:pPr>
      <w:r w:rsidRPr="00AC2CCE">
        <w:rPr>
          <w:rFonts w:ascii="Arial" w:hAnsi="Arial" w:cs="Arial"/>
          <w:b/>
          <w:i/>
        </w:rPr>
        <w:t xml:space="preserve">Category 2 - </w:t>
      </w:r>
      <w:r w:rsidR="007A339D" w:rsidRPr="00AC2CCE">
        <w:rPr>
          <w:rFonts w:ascii="Arial" w:hAnsi="Arial" w:cs="Arial"/>
          <w:b/>
          <w:i/>
        </w:rPr>
        <w:t>Institutional</w:t>
      </w:r>
      <w:r w:rsidR="007A339D" w:rsidRPr="00AC2CCE">
        <w:rPr>
          <w:rFonts w:ascii="Arial" w:hAnsi="Arial" w:cs="Arial"/>
          <w:b/>
        </w:rPr>
        <w:t xml:space="preserve"> CEU</w:t>
      </w:r>
      <w:r w:rsidR="00CD596B" w:rsidRPr="00AC2CCE">
        <w:rPr>
          <w:rFonts w:ascii="Arial" w:hAnsi="Arial" w:cs="Arial"/>
          <w:b/>
        </w:rPr>
        <w:t>s</w:t>
      </w:r>
      <w:r w:rsidR="007A339D" w:rsidRPr="00AC2CCE">
        <w:rPr>
          <w:rFonts w:ascii="Arial" w:hAnsi="Arial" w:cs="Arial"/>
        </w:rPr>
        <w:t xml:space="preserve"> </w:t>
      </w:r>
      <w:r w:rsidR="00DD3E13" w:rsidRPr="00AC2CCE">
        <w:rPr>
          <w:rFonts w:ascii="Arial" w:hAnsi="Arial" w:cs="Arial"/>
        </w:rPr>
        <w:t xml:space="preserve">recognizes formal, organized continuing education non-credit instructional activities </w:t>
      </w:r>
      <w:r w:rsidR="00B416BA" w:rsidRPr="00AC2CCE">
        <w:rPr>
          <w:rFonts w:ascii="Arial" w:hAnsi="Arial" w:cs="Arial"/>
        </w:rPr>
        <w:t>that</w:t>
      </w:r>
      <w:r w:rsidR="00DD3E13" w:rsidRPr="00AC2CCE">
        <w:rPr>
          <w:rFonts w:ascii="Arial" w:hAnsi="Arial" w:cs="Arial"/>
        </w:rPr>
        <w:t xml:space="preserve"> respond to the needs of participants, which represent a substantial investment of time and resources by the University, but which are not designed to comply fully with all CEU criteria.  </w:t>
      </w:r>
      <w:r w:rsidR="003428AD" w:rsidRPr="00AC2CCE">
        <w:rPr>
          <w:rFonts w:ascii="Arial" w:hAnsi="Arial" w:cs="Arial"/>
        </w:rPr>
        <w:t xml:space="preserve">This category often includes personal and community development educational activities. </w:t>
      </w:r>
      <w:r w:rsidR="00DD3E13" w:rsidRPr="00AC2CCE">
        <w:rPr>
          <w:rFonts w:ascii="Arial" w:hAnsi="Arial" w:cs="Arial"/>
        </w:rPr>
        <w:t xml:space="preserve">Participants are not awarded CEUs but </w:t>
      </w:r>
      <w:r w:rsidR="007A339D" w:rsidRPr="00AC2CCE">
        <w:rPr>
          <w:rFonts w:ascii="Arial" w:hAnsi="Arial" w:cs="Arial"/>
        </w:rPr>
        <w:t>a permanent record of the program</w:t>
      </w:r>
      <w:r w:rsidR="00DD3E13" w:rsidRPr="00AC2CCE">
        <w:rPr>
          <w:rFonts w:ascii="Arial" w:hAnsi="Arial" w:cs="Arial"/>
        </w:rPr>
        <w:t xml:space="preserve"> </w:t>
      </w:r>
      <w:r w:rsidR="00CD596B" w:rsidRPr="00AC2CCE">
        <w:rPr>
          <w:rFonts w:ascii="Arial" w:hAnsi="Arial" w:cs="Arial"/>
        </w:rPr>
        <w:t xml:space="preserve">and a validated headcount of attendance is </w:t>
      </w:r>
      <w:r w:rsidR="00B416BA" w:rsidRPr="00AC2CCE">
        <w:rPr>
          <w:rFonts w:ascii="Arial" w:hAnsi="Arial" w:cs="Arial"/>
        </w:rPr>
        <w:t xml:space="preserve">maintained and </w:t>
      </w:r>
      <w:r w:rsidR="00CD596B" w:rsidRPr="00AC2CCE">
        <w:rPr>
          <w:rFonts w:ascii="Arial" w:hAnsi="Arial" w:cs="Arial"/>
        </w:rPr>
        <w:t>reported.</w:t>
      </w:r>
    </w:p>
    <w:p w14:paraId="4EC18644" w14:textId="77777777" w:rsidR="003428AD" w:rsidRPr="00AC2CCE" w:rsidRDefault="003428AD" w:rsidP="000F7532">
      <w:pPr>
        <w:pStyle w:val="Default"/>
        <w:spacing w:line="276" w:lineRule="auto"/>
        <w:ind w:left="360"/>
        <w:jc w:val="both"/>
        <w:rPr>
          <w:rFonts w:ascii="Arial" w:hAnsi="Arial" w:cs="Arial"/>
        </w:rPr>
      </w:pPr>
    </w:p>
    <w:p w14:paraId="7148CD98" w14:textId="77777777" w:rsidR="003428AD" w:rsidRPr="00AC2CCE" w:rsidRDefault="003428AD" w:rsidP="00B626B8">
      <w:pPr>
        <w:pStyle w:val="Default"/>
        <w:spacing w:line="276" w:lineRule="auto"/>
        <w:ind w:left="2070"/>
        <w:jc w:val="both"/>
        <w:rPr>
          <w:rFonts w:ascii="Arial" w:hAnsi="Arial" w:cs="Arial"/>
        </w:rPr>
      </w:pPr>
      <w:r w:rsidRPr="00AC2CCE">
        <w:rPr>
          <w:rFonts w:ascii="Arial" w:hAnsi="Arial" w:cs="Arial"/>
        </w:rPr>
        <w:lastRenderedPageBreak/>
        <w:t xml:space="preserve">The following </w:t>
      </w:r>
      <w:r w:rsidR="00BA7FC2" w:rsidRPr="00AC2CCE">
        <w:rPr>
          <w:rFonts w:ascii="Arial" w:hAnsi="Arial" w:cs="Arial"/>
        </w:rPr>
        <w:t xml:space="preserve">program </w:t>
      </w:r>
      <w:r w:rsidRPr="00AC2CCE">
        <w:rPr>
          <w:rFonts w:ascii="Arial" w:hAnsi="Arial" w:cs="Arial"/>
        </w:rPr>
        <w:t xml:space="preserve">criteria </w:t>
      </w:r>
      <w:r w:rsidR="00BA7FC2" w:rsidRPr="00AC2CCE">
        <w:rPr>
          <w:rFonts w:ascii="Arial" w:hAnsi="Arial" w:cs="Arial"/>
        </w:rPr>
        <w:t>is used in</w:t>
      </w:r>
      <w:r w:rsidRPr="00AC2CCE">
        <w:rPr>
          <w:rFonts w:ascii="Arial" w:hAnsi="Arial" w:cs="Arial"/>
        </w:rPr>
        <w:t xml:space="preserve"> awarding </w:t>
      </w:r>
      <w:r w:rsidRPr="00AC2CCE">
        <w:rPr>
          <w:rFonts w:ascii="Arial" w:hAnsi="Arial" w:cs="Arial"/>
          <w:i/>
        </w:rPr>
        <w:t>Institutional</w:t>
      </w:r>
      <w:r w:rsidRPr="00AC2CCE">
        <w:rPr>
          <w:rFonts w:ascii="Arial" w:hAnsi="Arial" w:cs="Arial"/>
        </w:rPr>
        <w:t xml:space="preserve"> CEUs:</w:t>
      </w:r>
    </w:p>
    <w:p w14:paraId="110439D5" w14:textId="77777777" w:rsidR="00B416BA" w:rsidRPr="00AC2CCE" w:rsidRDefault="00B416BA" w:rsidP="00B626B8">
      <w:pPr>
        <w:pStyle w:val="Default"/>
        <w:numPr>
          <w:ilvl w:val="0"/>
          <w:numId w:val="13"/>
        </w:numPr>
        <w:tabs>
          <w:tab w:val="left" w:pos="2430"/>
        </w:tabs>
        <w:spacing w:line="276" w:lineRule="auto"/>
        <w:ind w:left="2430"/>
        <w:jc w:val="both"/>
        <w:rPr>
          <w:rFonts w:ascii="Arial" w:hAnsi="Arial" w:cs="Arial"/>
        </w:rPr>
      </w:pPr>
      <w:r w:rsidRPr="00AC2CCE">
        <w:rPr>
          <w:rFonts w:ascii="Arial" w:hAnsi="Arial" w:cs="Arial"/>
        </w:rPr>
        <w:t xml:space="preserve">The activity is a planned educational experience </w:t>
      </w:r>
      <w:r w:rsidR="00977CD2" w:rsidRPr="00AC2CCE">
        <w:rPr>
          <w:rFonts w:ascii="Arial" w:hAnsi="Arial" w:cs="Arial"/>
        </w:rPr>
        <w:t>with a written statement of purpose</w:t>
      </w:r>
      <w:r w:rsidRPr="00AC2CCE">
        <w:rPr>
          <w:rFonts w:ascii="Arial" w:hAnsi="Arial" w:cs="Arial"/>
        </w:rPr>
        <w:t>.</w:t>
      </w:r>
    </w:p>
    <w:p w14:paraId="6A2B4C5C" w14:textId="1157EECD" w:rsidR="00B416BA" w:rsidRPr="00AC2CCE" w:rsidRDefault="00B416BA" w:rsidP="00B626B8">
      <w:pPr>
        <w:pStyle w:val="Default"/>
        <w:numPr>
          <w:ilvl w:val="2"/>
          <w:numId w:val="13"/>
        </w:numPr>
        <w:tabs>
          <w:tab w:val="left" w:pos="2610"/>
        </w:tabs>
        <w:spacing w:line="276" w:lineRule="auto"/>
        <w:ind w:left="2430"/>
        <w:jc w:val="both"/>
        <w:rPr>
          <w:rFonts w:ascii="Arial" w:hAnsi="Arial" w:cs="Arial"/>
        </w:rPr>
      </w:pPr>
      <w:r w:rsidRPr="00AC2CCE">
        <w:rPr>
          <w:rFonts w:ascii="Arial" w:hAnsi="Arial" w:cs="Arial"/>
        </w:rPr>
        <w:t>The activ</w:t>
      </w:r>
      <w:r w:rsidR="00977CD2" w:rsidRPr="00AC2CCE">
        <w:rPr>
          <w:rFonts w:ascii="Arial" w:hAnsi="Arial" w:cs="Arial"/>
        </w:rPr>
        <w:t xml:space="preserve">ity is sponsored by a University </w:t>
      </w:r>
      <w:r w:rsidR="00C8374C" w:rsidRPr="00AC2CCE">
        <w:rPr>
          <w:rFonts w:ascii="Arial" w:hAnsi="Arial" w:cs="Arial"/>
        </w:rPr>
        <w:t xml:space="preserve">academic/business </w:t>
      </w:r>
      <w:r w:rsidRPr="00AC2CCE">
        <w:rPr>
          <w:rFonts w:ascii="Arial" w:hAnsi="Arial" w:cs="Arial"/>
        </w:rPr>
        <w:t xml:space="preserve">unit qualified to </w:t>
      </w:r>
      <w:r w:rsidR="00977CD2" w:rsidRPr="00AC2CCE">
        <w:rPr>
          <w:rFonts w:ascii="Arial" w:hAnsi="Arial" w:cs="Arial"/>
        </w:rPr>
        <w:t>determine</w:t>
      </w:r>
      <w:r w:rsidRPr="00AC2CCE">
        <w:rPr>
          <w:rFonts w:ascii="Arial" w:hAnsi="Arial" w:cs="Arial"/>
        </w:rPr>
        <w:t xml:space="preserve"> the quality of the program content and to select and approve the resource personnel utilized.</w:t>
      </w:r>
    </w:p>
    <w:p w14:paraId="1A1D572A" w14:textId="214A92E0" w:rsidR="00B416BA" w:rsidRPr="00AC2CCE" w:rsidRDefault="00B416BA" w:rsidP="00B626B8">
      <w:pPr>
        <w:pStyle w:val="Default"/>
        <w:numPr>
          <w:ilvl w:val="1"/>
          <w:numId w:val="13"/>
        </w:numPr>
        <w:spacing w:line="276" w:lineRule="auto"/>
        <w:ind w:left="2430"/>
        <w:jc w:val="both"/>
        <w:rPr>
          <w:rFonts w:ascii="Arial" w:hAnsi="Arial" w:cs="Arial"/>
        </w:rPr>
      </w:pPr>
      <w:r w:rsidRPr="00AC2CCE">
        <w:rPr>
          <w:rFonts w:ascii="Arial" w:hAnsi="Arial" w:cs="Arial"/>
        </w:rPr>
        <w:t>Record of attendance</w:t>
      </w:r>
      <w:r w:rsidR="00341676" w:rsidRPr="00AC2CCE">
        <w:rPr>
          <w:rFonts w:ascii="Arial" w:hAnsi="Arial" w:cs="Arial"/>
        </w:rPr>
        <w:t>,</w:t>
      </w:r>
      <w:r w:rsidRPr="00AC2CCE">
        <w:rPr>
          <w:rFonts w:ascii="Arial" w:hAnsi="Arial" w:cs="Arial"/>
        </w:rPr>
        <w:t xml:space="preserve"> required for institution reporting use</w:t>
      </w:r>
      <w:r w:rsidR="00341676" w:rsidRPr="00AC2CCE">
        <w:rPr>
          <w:rFonts w:ascii="Arial" w:hAnsi="Arial" w:cs="Arial"/>
        </w:rPr>
        <w:t>,</w:t>
      </w:r>
      <w:r w:rsidRPr="00AC2CCE">
        <w:rPr>
          <w:rFonts w:ascii="Arial" w:hAnsi="Arial" w:cs="Arial"/>
        </w:rPr>
        <w:t xml:space="preserve"> and a file of program materials </w:t>
      </w:r>
      <w:r w:rsidR="002169B9" w:rsidRPr="00AC2CCE">
        <w:rPr>
          <w:rFonts w:ascii="Arial" w:hAnsi="Arial" w:cs="Arial"/>
        </w:rPr>
        <w:t>are</w:t>
      </w:r>
      <w:r w:rsidRPr="00AC2CCE">
        <w:rPr>
          <w:rFonts w:ascii="Arial" w:hAnsi="Arial" w:cs="Arial"/>
        </w:rPr>
        <w:t xml:space="preserve"> maintained by the </w:t>
      </w:r>
      <w:r w:rsidR="00341676" w:rsidRPr="00AC2CCE">
        <w:rPr>
          <w:rFonts w:ascii="Arial" w:hAnsi="Arial" w:cs="Arial"/>
        </w:rPr>
        <w:t xml:space="preserve">academic/business unit, and reported to the PCS Non-credit Registration Office </w:t>
      </w:r>
      <w:r w:rsidR="00F06FDA" w:rsidRPr="00AC2CCE">
        <w:rPr>
          <w:rFonts w:ascii="Arial" w:hAnsi="Arial" w:cs="Arial"/>
        </w:rPr>
        <w:t>(reference</w:t>
      </w:r>
      <w:r w:rsidR="00341676" w:rsidRPr="00AC2CCE">
        <w:rPr>
          <w:rFonts w:ascii="Arial" w:hAnsi="Arial" w:cs="Arial"/>
        </w:rPr>
        <w:t xml:space="preserve"> Section II.A</w:t>
      </w:r>
      <w:r w:rsidR="00F06FDA" w:rsidRPr="00AC2CCE">
        <w:rPr>
          <w:rFonts w:ascii="Arial" w:hAnsi="Arial" w:cs="Arial"/>
        </w:rPr>
        <w:t>)</w:t>
      </w:r>
      <w:r w:rsidRPr="00AC2CCE">
        <w:rPr>
          <w:rFonts w:ascii="Arial" w:hAnsi="Arial" w:cs="Arial"/>
        </w:rPr>
        <w:t>. Attendan</w:t>
      </w:r>
      <w:r w:rsidR="00BF529E" w:rsidRPr="00AC2CCE">
        <w:rPr>
          <w:rFonts w:ascii="Arial" w:hAnsi="Arial" w:cs="Arial"/>
        </w:rPr>
        <w:t>ce records may be in terms of a validated</w:t>
      </w:r>
      <w:r w:rsidRPr="00AC2CCE">
        <w:rPr>
          <w:rFonts w:ascii="Arial" w:hAnsi="Arial" w:cs="Arial"/>
        </w:rPr>
        <w:t xml:space="preserve"> headcount.</w:t>
      </w:r>
      <w:r w:rsidR="00341676" w:rsidRPr="00AC2CCE">
        <w:rPr>
          <w:rFonts w:ascii="Arial" w:hAnsi="Arial" w:cs="Arial"/>
        </w:rPr>
        <w:t xml:space="preserve"> </w:t>
      </w:r>
    </w:p>
    <w:p w14:paraId="72A5B5C1" w14:textId="77777777" w:rsidR="001F1174" w:rsidRPr="00AC2CCE" w:rsidRDefault="001F1174" w:rsidP="000F7532">
      <w:pPr>
        <w:pStyle w:val="Default"/>
        <w:spacing w:line="276" w:lineRule="auto"/>
        <w:ind w:left="360"/>
        <w:jc w:val="both"/>
        <w:rPr>
          <w:rFonts w:ascii="Arial" w:hAnsi="Arial" w:cs="Arial"/>
        </w:rPr>
      </w:pPr>
    </w:p>
    <w:p w14:paraId="5A3AA299" w14:textId="1256610E" w:rsidR="001F1174" w:rsidRPr="00AC2CCE" w:rsidRDefault="001F1174" w:rsidP="00B626B8">
      <w:pPr>
        <w:pStyle w:val="Default"/>
        <w:spacing w:line="276" w:lineRule="auto"/>
        <w:ind w:left="2070"/>
        <w:jc w:val="both"/>
        <w:rPr>
          <w:rFonts w:ascii="Arial" w:hAnsi="Arial" w:cs="Arial"/>
          <w:color w:val="auto"/>
        </w:rPr>
      </w:pPr>
      <w:r w:rsidRPr="00AC2CCE">
        <w:rPr>
          <w:rFonts w:ascii="Arial" w:hAnsi="Arial" w:cs="Arial"/>
          <w:b/>
          <w:i/>
          <w:color w:val="auto"/>
        </w:rPr>
        <w:t xml:space="preserve">Category </w:t>
      </w:r>
      <w:r w:rsidR="00040F11" w:rsidRPr="00AC2CCE">
        <w:rPr>
          <w:rFonts w:ascii="Arial" w:hAnsi="Arial" w:cs="Arial"/>
          <w:b/>
          <w:i/>
          <w:color w:val="auto"/>
        </w:rPr>
        <w:t>3</w:t>
      </w:r>
      <w:r w:rsidRPr="00AC2CCE">
        <w:rPr>
          <w:rFonts w:ascii="Arial" w:hAnsi="Arial" w:cs="Arial"/>
          <w:b/>
          <w:i/>
          <w:color w:val="auto"/>
        </w:rPr>
        <w:t xml:space="preserve"> – Outreach Only </w:t>
      </w:r>
      <w:r w:rsidR="00040F11" w:rsidRPr="00AC2CCE">
        <w:rPr>
          <w:rFonts w:ascii="Arial" w:hAnsi="Arial" w:cs="Arial"/>
          <w:color w:val="auto"/>
        </w:rPr>
        <w:t xml:space="preserve">is a residual category for all non-credit activities which are not </w:t>
      </w:r>
      <w:r w:rsidR="00BA7FC2" w:rsidRPr="00AC2CCE">
        <w:rPr>
          <w:rFonts w:ascii="Arial" w:hAnsi="Arial" w:cs="Arial"/>
          <w:color w:val="auto"/>
        </w:rPr>
        <w:t>C</w:t>
      </w:r>
      <w:r w:rsidR="00040F11" w:rsidRPr="00AC2CCE">
        <w:rPr>
          <w:rFonts w:ascii="Arial" w:hAnsi="Arial" w:cs="Arial"/>
          <w:color w:val="auto"/>
        </w:rPr>
        <w:t xml:space="preserve">ategories 1 or 2 but which contribute to the outreach mission of the University, involve commitment of time and resources, and are officially sponsored by the University.  These activities may or may not register individual participants; only a validated headcount is required for record-keeping.  Evaluation is at the discretion of the responsible faculty/staff member of the sponsoring University </w:t>
      </w:r>
      <w:r w:rsidR="00C8374C" w:rsidRPr="00AC2CCE">
        <w:rPr>
          <w:rFonts w:ascii="Arial" w:hAnsi="Arial" w:cs="Arial"/>
          <w:color w:val="auto"/>
        </w:rPr>
        <w:t xml:space="preserve">academic/business </w:t>
      </w:r>
      <w:r w:rsidR="00040F11" w:rsidRPr="00AC2CCE">
        <w:rPr>
          <w:rFonts w:ascii="Arial" w:hAnsi="Arial" w:cs="Arial"/>
          <w:color w:val="auto"/>
        </w:rPr>
        <w:t>unit.</w:t>
      </w:r>
      <w:r w:rsidR="00BA7FC2" w:rsidRPr="00AC2CCE">
        <w:rPr>
          <w:rFonts w:ascii="Arial" w:hAnsi="Arial" w:cs="Arial"/>
          <w:color w:val="auto"/>
        </w:rPr>
        <w:t xml:space="preserve">  </w:t>
      </w:r>
      <w:r w:rsidRPr="00AC2CCE">
        <w:rPr>
          <w:rFonts w:ascii="Arial" w:hAnsi="Arial" w:cs="Arial"/>
          <w:i/>
          <w:color w:val="auto"/>
        </w:rPr>
        <w:t>Individual</w:t>
      </w:r>
      <w:r w:rsidRPr="00AC2CCE">
        <w:rPr>
          <w:rFonts w:ascii="Arial" w:hAnsi="Arial" w:cs="Arial"/>
          <w:color w:val="auto"/>
        </w:rPr>
        <w:t xml:space="preserve"> and</w:t>
      </w:r>
      <w:r w:rsidRPr="00AC2CCE">
        <w:rPr>
          <w:rFonts w:ascii="Arial" w:hAnsi="Arial" w:cs="Arial"/>
          <w:i/>
          <w:color w:val="auto"/>
        </w:rPr>
        <w:t xml:space="preserve"> Institutional </w:t>
      </w:r>
      <w:r w:rsidRPr="00AC2CCE">
        <w:rPr>
          <w:rFonts w:ascii="Arial" w:hAnsi="Arial" w:cs="Arial"/>
          <w:color w:val="auto"/>
        </w:rPr>
        <w:t>CEUs are not awarded but a permanent record of the program is maintained and reported</w:t>
      </w:r>
      <w:r w:rsidR="00C8374C" w:rsidRPr="00AC2CCE">
        <w:rPr>
          <w:rFonts w:ascii="Arial" w:hAnsi="Arial" w:cs="Arial"/>
          <w:color w:val="auto"/>
        </w:rPr>
        <w:t xml:space="preserve"> by the PCS Non-credit Registration Office</w:t>
      </w:r>
      <w:r w:rsidRPr="00AC2CCE">
        <w:rPr>
          <w:rFonts w:ascii="Arial" w:hAnsi="Arial" w:cs="Arial"/>
          <w:color w:val="auto"/>
        </w:rPr>
        <w:t>.</w:t>
      </w:r>
    </w:p>
    <w:p w14:paraId="167CC098" w14:textId="77777777" w:rsidR="00B416BA" w:rsidRPr="00AC2CCE" w:rsidRDefault="00B416BA" w:rsidP="001F281C">
      <w:pPr>
        <w:pStyle w:val="Default"/>
        <w:spacing w:line="276" w:lineRule="auto"/>
        <w:ind w:left="360"/>
        <w:jc w:val="both"/>
        <w:rPr>
          <w:rFonts w:ascii="Arial" w:hAnsi="Arial" w:cs="Arial"/>
        </w:rPr>
      </w:pPr>
    </w:p>
    <w:p w14:paraId="4AF5481B" w14:textId="77777777" w:rsidR="00111D18" w:rsidRPr="00AC2CCE" w:rsidRDefault="00111D18" w:rsidP="00B626B8">
      <w:pPr>
        <w:pStyle w:val="Default"/>
        <w:numPr>
          <w:ilvl w:val="0"/>
          <w:numId w:val="24"/>
        </w:numPr>
        <w:spacing w:line="276" w:lineRule="auto"/>
        <w:ind w:left="2070"/>
        <w:jc w:val="both"/>
        <w:rPr>
          <w:rFonts w:ascii="Arial" w:hAnsi="Arial" w:cs="Arial"/>
          <w:b/>
        </w:rPr>
      </w:pPr>
      <w:r w:rsidRPr="00AC2CCE">
        <w:rPr>
          <w:rFonts w:ascii="Arial" w:hAnsi="Arial" w:cs="Arial"/>
          <w:b/>
        </w:rPr>
        <w:t>Calculating Contact Hours</w:t>
      </w:r>
    </w:p>
    <w:p w14:paraId="3EDC1930" w14:textId="77777777" w:rsidR="00111D18" w:rsidRPr="00AC2CCE" w:rsidRDefault="00111D18" w:rsidP="00BF529E">
      <w:pPr>
        <w:pStyle w:val="Default"/>
        <w:spacing w:line="276" w:lineRule="auto"/>
        <w:ind w:left="720"/>
        <w:jc w:val="both"/>
        <w:rPr>
          <w:rFonts w:ascii="Arial" w:hAnsi="Arial" w:cs="Arial"/>
        </w:rPr>
      </w:pPr>
    </w:p>
    <w:p w14:paraId="1CBF1710" w14:textId="77777777" w:rsidR="000F0C48" w:rsidRPr="00AC2CCE" w:rsidRDefault="00111D18" w:rsidP="00B626B8">
      <w:pPr>
        <w:pStyle w:val="Default"/>
        <w:spacing w:line="276" w:lineRule="auto"/>
        <w:ind w:left="2070"/>
        <w:jc w:val="both"/>
        <w:rPr>
          <w:rFonts w:ascii="Arial" w:hAnsi="Arial" w:cs="Arial"/>
        </w:rPr>
      </w:pPr>
      <w:r w:rsidRPr="00AC2CCE">
        <w:rPr>
          <w:rFonts w:ascii="Arial" w:hAnsi="Arial" w:cs="Arial"/>
        </w:rPr>
        <w:t xml:space="preserve">The contact hour is defined as a typical </w:t>
      </w:r>
      <w:r w:rsidR="000F0C48" w:rsidRPr="00AC2CCE">
        <w:rPr>
          <w:rFonts w:ascii="Arial" w:hAnsi="Arial" w:cs="Arial"/>
        </w:rPr>
        <w:t>60</w:t>
      </w:r>
      <w:r w:rsidRPr="00AC2CCE">
        <w:rPr>
          <w:rFonts w:ascii="Arial" w:hAnsi="Arial" w:cs="Arial"/>
        </w:rPr>
        <w:t xml:space="preserve"> minute classroom instructional session or its equivalent. In informal formats, the clock hour should be used.</w:t>
      </w:r>
      <w:r w:rsidR="002C2BD6" w:rsidRPr="00AC2CCE">
        <w:rPr>
          <w:rFonts w:ascii="Arial" w:hAnsi="Arial" w:cs="Arial"/>
        </w:rPr>
        <w:t xml:space="preserve">  When the appropriate number of instructional or contact hours has been determined, CEUs are assigned on the basis of one unit for each 10 contact hours and one-tenth unit for each additional full contact hour.</w:t>
      </w:r>
      <w:r w:rsidR="000F0C48" w:rsidRPr="00AC2CCE">
        <w:rPr>
          <w:rFonts w:ascii="Arial" w:hAnsi="Arial" w:cs="Arial"/>
        </w:rPr>
        <w:t xml:space="preserve">  Fractions of 50 minutes or greater may be rounded up. Fractions from 30-49 minutes round down to 30, and fractions less than thirty minutes are discarded.</w:t>
      </w:r>
    </w:p>
    <w:p w14:paraId="69E4855F" w14:textId="77777777" w:rsidR="002C2BD6" w:rsidRPr="00AC2CCE" w:rsidRDefault="002C2BD6" w:rsidP="00495656">
      <w:pPr>
        <w:pStyle w:val="Default"/>
        <w:spacing w:line="276" w:lineRule="auto"/>
        <w:ind w:left="360"/>
        <w:jc w:val="both"/>
        <w:rPr>
          <w:rFonts w:ascii="Arial" w:hAnsi="Arial" w:cs="Arial"/>
        </w:rPr>
      </w:pPr>
    </w:p>
    <w:p w14:paraId="7EDD6F11" w14:textId="4AB2FE83" w:rsidR="002C2BD6" w:rsidRPr="00AC2CCE" w:rsidRDefault="002169B9" w:rsidP="00B626B8">
      <w:pPr>
        <w:pStyle w:val="Default"/>
        <w:spacing w:line="276" w:lineRule="auto"/>
        <w:ind w:left="2070"/>
        <w:jc w:val="both"/>
        <w:rPr>
          <w:rFonts w:ascii="Arial" w:hAnsi="Arial" w:cs="Arial"/>
        </w:rPr>
      </w:pPr>
      <w:r w:rsidRPr="00AC2CCE">
        <w:rPr>
          <w:rFonts w:ascii="Arial" w:hAnsi="Arial" w:cs="Arial"/>
        </w:rPr>
        <w:t>When</w:t>
      </w:r>
      <w:r w:rsidR="002C2BD6" w:rsidRPr="00AC2CCE">
        <w:rPr>
          <w:rFonts w:ascii="Arial" w:hAnsi="Arial" w:cs="Arial"/>
        </w:rPr>
        <w:t xml:space="preserve"> activities have been approved for the awarding of CEUs and the number of units for the activity has been determined, those </w:t>
      </w:r>
      <w:r w:rsidR="002C2BD6" w:rsidRPr="00AC2CCE">
        <w:rPr>
          <w:rFonts w:ascii="Arial" w:hAnsi="Arial" w:cs="Arial"/>
        </w:rPr>
        <w:lastRenderedPageBreak/>
        <w:t xml:space="preserve">individuals who satisfactorily complete the </w:t>
      </w:r>
      <w:r w:rsidR="005D4E79" w:rsidRPr="00AC2CCE">
        <w:rPr>
          <w:rFonts w:ascii="Arial" w:hAnsi="Arial" w:cs="Arial"/>
        </w:rPr>
        <w:t>activity will</w:t>
      </w:r>
      <w:r w:rsidRPr="00AC2CCE">
        <w:rPr>
          <w:rFonts w:ascii="Arial" w:hAnsi="Arial" w:cs="Arial"/>
        </w:rPr>
        <w:t xml:space="preserve"> </w:t>
      </w:r>
      <w:r w:rsidR="002C2BD6" w:rsidRPr="00AC2CCE">
        <w:rPr>
          <w:rFonts w:ascii="Arial" w:hAnsi="Arial" w:cs="Arial"/>
        </w:rPr>
        <w:t xml:space="preserve">receive CEUs. Satisfactory completion </w:t>
      </w:r>
      <w:r w:rsidRPr="00AC2CCE">
        <w:rPr>
          <w:rFonts w:ascii="Arial" w:hAnsi="Arial" w:cs="Arial"/>
        </w:rPr>
        <w:t>is</w:t>
      </w:r>
      <w:r w:rsidR="002C2BD6" w:rsidRPr="00AC2CCE">
        <w:rPr>
          <w:rFonts w:ascii="Arial" w:hAnsi="Arial" w:cs="Arial"/>
        </w:rPr>
        <w:t xml:space="preserve"> determined by the program director or instructor on the basis of criteria for completion developed by the planning group for the program or activity</w:t>
      </w:r>
      <w:r w:rsidR="00CE7F25" w:rsidRPr="00AC2CCE">
        <w:rPr>
          <w:rFonts w:ascii="Arial" w:hAnsi="Arial" w:cs="Arial"/>
        </w:rPr>
        <w:t xml:space="preserve"> and in compliance with CEU standards</w:t>
      </w:r>
      <w:r w:rsidR="002C2BD6" w:rsidRPr="00AC2CCE">
        <w:rPr>
          <w:rFonts w:ascii="Arial" w:hAnsi="Arial" w:cs="Arial"/>
        </w:rPr>
        <w:t>.</w:t>
      </w:r>
    </w:p>
    <w:p w14:paraId="0FFACC0D" w14:textId="77777777" w:rsidR="002C2BD6" w:rsidRPr="00AC2CCE" w:rsidRDefault="002C2BD6" w:rsidP="00495656">
      <w:pPr>
        <w:pStyle w:val="Default"/>
        <w:spacing w:line="276" w:lineRule="auto"/>
        <w:ind w:left="360"/>
        <w:jc w:val="both"/>
        <w:rPr>
          <w:rFonts w:ascii="Arial" w:hAnsi="Arial" w:cs="Arial"/>
        </w:rPr>
      </w:pPr>
    </w:p>
    <w:p w14:paraId="2372BF5A" w14:textId="77777777" w:rsidR="00BC257B" w:rsidRPr="00AC2CCE" w:rsidRDefault="00BC257B" w:rsidP="00B626B8">
      <w:pPr>
        <w:pStyle w:val="Default"/>
        <w:spacing w:line="276" w:lineRule="auto"/>
        <w:ind w:left="2070"/>
        <w:jc w:val="both"/>
        <w:rPr>
          <w:rFonts w:ascii="Arial" w:hAnsi="Arial" w:cs="Arial"/>
        </w:rPr>
      </w:pPr>
      <w:r w:rsidRPr="00AC2CCE">
        <w:rPr>
          <w:rFonts w:ascii="Arial" w:hAnsi="Arial" w:cs="Arial"/>
        </w:rPr>
        <w:t>In calculating the contact hours, the following factors may be included:</w:t>
      </w:r>
    </w:p>
    <w:p w14:paraId="0423B51E" w14:textId="77777777" w:rsidR="00BC257B" w:rsidRPr="00AC2CCE" w:rsidRDefault="00BC257B" w:rsidP="00B626B8">
      <w:pPr>
        <w:pStyle w:val="Default"/>
        <w:numPr>
          <w:ilvl w:val="0"/>
          <w:numId w:val="9"/>
        </w:numPr>
        <w:spacing w:line="276" w:lineRule="auto"/>
        <w:ind w:left="2430"/>
        <w:jc w:val="both"/>
        <w:rPr>
          <w:rFonts w:ascii="Arial" w:hAnsi="Arial" w:cs="Arial"/>
        </w:rPr>
      </w:pPr>
      <w:r w:rsidRPr="00AC2CCE">
        <w:rPr>
          <w:rFonts w:ascii="Arial" w:hAnsi="Arial" w:cs="Arial"/>
        </w:rPr>
        <w:t>Classroom or meeting session hours with direct participation between the learner and instructor or discussion leader are counted as contact hours</w:t>
      </w:r>
      <w:r w:rsidR="00513828" w:rsidRPr="00AC2CCE">
        <w:rPr>
          <w:rFonts w:ascii="Arial" w:hAnsi="Arial" w:cs="Arial"/>
        </w:rPr>
        <w:t>.</w:t>
      </w:r>
    </w:p>
    <w:p w14:paraId="68E7F612" w14:textId="77777777" w:rsidR="00BC257B" w:rsidRPr="00AC2CCE" w:rsidRDefault="00BC257B" w:rsidP="00B626B8">
      <w:pPr>
        <w:pStyle w:val="Default"/>
        <w:numPr>
          <w:ilvl w:val="1"/>
          <w:numId w:val="9"/>
        </w:numPr>
        <w:spacing w:line="276" w:lineRule="auto"/>
        <w:ind w:left="2430"/>
        <w:jc w:val="both"/>
        <w:rPr>
          <w:rFonts w:ascii="Arial" w:hAnsi="Arial" w:cs="Arial"/>
        </w:rPr>
      </w:pPr>
      <w:r w:rsidRPr="00AC2CCE">
        <w:rPr>
          <w:rFonts w:ascii="Arial" w:hAnsi="Arial" w:cs="Arial"/>
        </w:rPr>
        <w:t>Laboratory sessions, clinical experiences, field trips and activities using non-traditional methods of instruction may be awarded CEUs, but the contact hours must be based on the equivalent instructional class hours</w:t>
      </w:r>
      <w:r w:rsidR="00513828" w:rsidRPr="00AC2CCE">
        <w:rPr>
          <w:rFonts w:ascii="Arial" w:hAnsi="Arial" w:cs="Arial"/>
        </w:rPr>
        <w:t>.</w:t>
      </w:r>
    </w:p>
    <w:p w14:paraId="25D7F6E5" w14:textId="1BB76B4C" w:rsidR="00BC257B" w:rsidRPr="00AC2CCE" w:rsidRDefault="00BC257B" w:rsidP="00B626B8">
      <w:pPr>
        <w:pStyle w:val="Default"/>
        <w:numPr>
          <w:ilvl w:val="1"/>
          <w:numId w:val="9"/>
        </w:numPr>
        <w:spacing w:line="276" w:lineRule="auto"/>
        <w:ind w:left="2430"/>
        <w:jc w:val="both"/>
        <w:rPr>
          <w:rFonts w:ascii="Arial" w:hAnsi="Arial" w:cs="Arial"/>
        </w:rPr>
      </w:pPr>
      <w:r w:rsidRPr="00AC2CCE">
        <w:rPr>
          <w:rFonts w:ascii="Arial" w:hAnsi="Arial" w:cs="Arial"/>
        </w:rPr>
        <w:t xml:space="preserve">For correspondence or self-study courses, the number of CEUs to be applied should be based on the time that the sponsor estimates </w:t>
      </w:r>
      <w:r w:rsidR="002169B9" w:rsidRPr="00AC2CCE">
        <w:rPr>
          <w:rFonts w:ascii="Arial" w:hAnsi="Arial" w:cs="Arial"/>
        </w:rPr>
        <w:t xml:space="preserve">is </w:t>
      </w:r>
      <w:r w:rsidRPr="00AC2CCE">
        <w:rPr>
          <w:rFonts w:ascii="Arial" w:hAnsi="Arial" w:cs="Arial"/>
        </w:rPr>
        <w:t>required by students to complete the course at a satisfactory level.</w:t>
      </w:r>
    </w:p>
    <w:p w14:paraId="6927674F" w14:textId="77777777" w:rsidR="00111D18" w:rsidRPr="00AC2CCE" w:rsidRDefault="00111D18" w:rsidP="00BF529E">
      <w:pPr>
        <w:pStyle w:val="Default"/>
        <w:spacing w:line="276" w:lineRule="auto"/>
        <w:ind w:left="720" w:hanging="270"/>
        <w:jc w:val="both"/>
        <w:rPr>
          <w:rFonts w:ascii="Arial" w:hAnsi="Arial" w:cs="Arial"/>
        </w:rPr>
      </w:pPr>
    </w:p>
    <w:p w14:paraId="27B343C7" w14:textId="77777777" w:rsidR="00BC257B" w:rsidRPr="00AC2CCE" w:rsidRDefault="00BC257B" w:rsidP="004D5880">
      <w:pPr>
        <w:pStyle w:val="Default"/>
        <w:spacing w:line="276" w:lineRule="auto"/>
        <w:ind w:left="2070"/>
        <w:jc w:val="both"/>
        <w:rPr>
          <w:rFonts w:ascii="Arial" w:hAnsi="Arial" w:cs="Arial"/>
        </w:rPr>
      </w:pPr>
      <w:r w:rsidRPr="00AC2CCE">
        <w:rPr>
          <w:rFonts w:ascii="Arial" w:hAnsi="Arial" w:cs="Arial"/>
        </w:rPr>
        <w:t>Time devoted to the following and similar activities may not be included when calculating contact hours for CEUs:</w:t>
      </w:r>
    </w:p>
    <w:p w14:paraId="233BE95C" w14:textId="77777777" w:rsidR="00BC257B" w:rsidRPr="00AC2CCE" w:rsidRDefault="00BC257B" w:rsidP="004D5880">
      <w:pPr>
        <w:pStyle w:val="Default"/>
        <w:numPr>
          <w:ilvl w:val="0"/>
          <w:numId w:val="11"/>
        </w:numPr>
        <w:spacing w:line="276" w:lineRule="auto"/>
        <w:ind w:left="2430"/>
        <w:jc w:val="both"/>
        <w:rPr>
          <w:rFonts w:ascii="Arial" w:hAnsi="Arial" w:cs="Arial"/>
        </w:rPr>
      </w:pPr>
      <w:r w:rsidRPr="00AC2CCE">
        <w:rPr>
          <w:rFonts w:ascii="Arial" w:hAnsi="Arial" w:cs="Arial"/>
        </w:rPr>
        <w:t>Meeting time devoted to business or committee activities</w:t>
      </w:r>
      <w:r w:rsidR="00513828" w:rsidRPr="00AC2CCE">
        <w:rPr>
          <w:rFonts w:ascii="Arial" w:hAnsi="Arial" w:cs="Arial"/>
        </w:rPr>
        <w:t>;</w:t>
      </w:r>
    </w:p>
    <w:p w14:paraId="4C742D83" w14:textId="77777777" w:rsidR="00BC257B" w:rsidRPr="00AC2CCE" w:rsidRDefault="00BC257B" w:rsidP="004D5880">
      <w:pPr>
        <w:pStyle w:val="Default"/>
        <w:numPr>
          <w:ilvl w:val="1"/>
          <w:numId w:val="11"/>
        </w:numPr>
        <w:spacing w:line="276" w:lineRule="auto"/>
        <w:ind w:left="2430"/>
        <w:jc w:val="both"/>
        <w:rPr>
          <w:rFonts w:ascii="Arial" w:hAnsi="Arial" w:cs="Arial"/>
        </w:rPr>
      </w:pPr>
      <w:r w:rsidRPr="00AC2CCE">
        <w:rPr>
          <w:rFonts w:ascii="Arial" w:hAnsi="Arial" w:cs="Arial"/>
        </w:rPr>
        <w:t>Meeting time devoted to announcements, welcoming speeches, or organizational reports</w:t>
      </w:r>
      <w:r w:rsidR="00513828" w:rsidRPr="00AC2CCE">
        <w:rPr>
          <w:rFonts w:ascii="Arial" w:hAnsi="Arial" w:cs="Arial"/>
        </w:rPr>
        <w:t>;</w:t>
      </w:r>
    </w:p>
    <w:p w14:paraId="2002D22F" w14:textId="67EF0C21" w:rsidR="00BC257B" w:rsidRPr="00AC2CCE" w:rsidRDefault="00BC257B" w:rsidP="004D5880">
      <w:pPr>
        <w:pStyle w:val="Default"/>
        <w:numPr>
          <w:ilvl w:val="0"/>
          <w:numId w:val="11"/>
        </w:numPr>
        <w:spacing w:line="276" w:lineRule="auto"/>
        <w:ind w:left="2430"/>
        <w:jc w:val="both"/>
        <w:rPr>
          <w:rFonts w:ascii="Arial" w:hAnsi="Arial" w:cs="Arial"/>
        </w:rPr>
      </w:pPr>
      <w:r w:rsidRPr="00AC2CCE">
        <w:rPr>
          <w:rFonts w:ascii="Arial" w:hAnsi="Arial" w:cs="Arial"/>
        </w:rPr>
        <w:t>Time for study, assigned reading, reports, written assignments, and other related activities outside of the class meeting schedule</w:t>
      </w:r>
      <w:r w:rsidR="00513828" w:rsidRPr="00AC2CCE">
        <w:rPr>
          <w:rFonts w:ascii="Arial" w:hAnsi="Arial" w:cs="Arial"/>
        </w:rPr>
        <w:t>;</w:t>
      </w:r>
    </w:p>
    <w:p w14:paraId="27461584" w14:textId="77777777" w:rsidR="00BC257B" w:rsidRPr="00AC2CCE" w:rsidRDefault="00BC257B" w:rsidP="004D5880">
      <w:pPr>
        <w:pStyle w:val="Default"/>
        <w:numPr>
          <w:ilvl w:val="0"/>
          <w:numId w:val="11"/>
        </w:numPr>
        <w:spacing w:line="276" w:lineRule="auto"/>
        <w:ind w:left="2430"/>
        <w:jc w:val="both"/>
        <w:rPr>
          <w:rFonts w:ascii="Arial" w:hAnsi="Arial" w:cs="Arial"/>
        </w:rPr>
      </w:pPr>
      <w:r w:rsidRPr="00AC2CCE">
        <w:rPr>
          <w:rFonts w:ascii="Arial" w:hAnsi="Arial" w:cs="Arial"/>
        </w:rPr>
        <w:t xml:space="preserve">Scheduled time allocated to social activities, </w:t>
      </w:r>
      <w:r w:rsidR="003428AD" w:rsidRPr="00AC2CCE">
        <w:rPr>
          <w:rFonts w:ascii="Arial" w:hAnsi="Arial" w:cs="Arial"/>
        </w:rPr>
        <w:t xml:space="preserve">entertainment, </w:t>
      </w:r>
      <w:r w:rsidRPr="00AC2CCE">
        <w:rPr>
          <w:rFonts w:ascii="Arial" w:hAnsi="Arial" w:cs="Arial"/>
        </w:rPr>
        <w:t xml:space="preserve">coffee </w:t>
      </w:r>
      <w:r w:rsidR="00513828" w:rsidRPr="00AC2CCE">
        <w:rPr>
          <w:rFonts w:ascii="Arial" w:hAnsi="Arial" w:cs="Arial"/>
        </w:rPr>
        <w:t>breaks</w:t>
      </w:r>
      <w:r w:rsidRPr="00AC2CCE">
        <w:rPr>
          <w:rFonts w:ascii="Arial" w:hAnsi="Arial" w:cs="Arial"/>
        </w:rPr>
        <w:t>, luncheons, dinner, etc. (Luncheon or dinner presentations which are an integral part of the educational experience may be included).</w:t>
      </w:r>
    </w:p>
    <w:p w14:paraId="46B42485" w14:textId="77777777" w:rsidR="002C2BD6" w:rsidRPr="00AC2CCE" w:rsidRDefault="002C2BD6" w:rsidP="002F3549">
      <w:pPr>
        <w:pStyle w:val="Default"/>
        <w:spacing w:line="276" w:lineRule="auto"/>
        <w:ind w:left="1080"/>
        <w:jc w:val="both"/>
        <w:rPr>
          <w:rFonts w:ascii="Arial" w:hAnsi="Arial" w:cs="Arial"/>
        </w:rPr>
      </w:pPr>
    </w:p>
    <w:p w14:paraId="07E9EBAB" w14:textId="77777777" w:rsidR="00754F83" w:rsidRPr="00AC2CCE" w:rsidRDefault="00754F83" w:rsidP="000F7532">
      <w:pPr>
        <w:pStyle w:val="Default"/>
        <w:numPr>
          <w:ilvl w:val="0"/>
          <w:numId w:val="24"/>
        </w:numPr>
        <w:spacing w:line="276" w:lineRule="auto"/>
        <w:jc w:val="both"/>
        <w:rPr>
          <w:rFonts w:ascii="Arial" w:hAnsi="Arial" w:cs="Arial"/>
          <w:b/>
          <w:color w:val="auto"/>
        </w:rPr>
      </w:pPr>
      <w:r w:rsidRPr="00AC2CCE">
        <w:rPr>
          <w:rFonts w:ascii="Arial" w:hAnsi="Arial" w:cs="Arial"/>
          <w:b/>
          <w:color w:val="auto"/>
        </w:rPr>
        <w:t>Alternatives to the CEU</w:t>
      </w:r>
    </w:p>
    <w:p w14:paraId="3402C16F" w14:textId="77777777" w:rsidR="00754F83" w:rsidRPr="00AC2CCE" w:rsidRDefault="00754F83" w:rsidP="000F7532">
      <w:pPr>
        <w:pStyle w:val="Default"/>
        <w:spacing w:line="276" w:lineRule="auto"/>
        <w:jc w:val="both"/>
        <w:rPr>
          <w:rFonts w:ascii="Arial" w:hAnsi="Arial" w:cs="Arial"/>
          <w:color w:val="auto"/>
        </w:rPr>
      </w:pPr>
    </w:p>
    <w:p w14:paraId="316AA25B" w14:textId="5979B3E8" w:rsidR="00DB6AD2" w:rsidRDefault="00754F83" w:rsidP="00E70B12">
      <w:pPr>
        <w:pStyle w:val="Default"/>
        <w:spacing w:line="276" w:lineRule="auto"/>
        <w:ind w:left="2160"/>
        <w:jc w:val="both"/>
        <w:rPr>
          <w:rFonts w:ascii="Arial" w:hAnsi="Arial" w:cs="Arial"/>
          <w:color w:val="auto"/>
        </w:rPr>
      </w:pPr>
      <w:r w:rsidRPr="00AC2CCE">
        <w:rPr>
          <w:rFonts w:ascii="Arial" w:hAnsi="Arial" w:cs="Arial"/>
          <w:color w:val="auto"/>
        </w:rPr>
        <w:t xml:space="preserve">National CEU guidelines were first </w:t>
      </w:r>
      <w:r w:rsidR="00FB391A" w:rsidRPr="00AC2CCE">
        <w:rPr>
          <w:rFonts w:ascii="Arial" w:hAnsi="Arial" w:cs="Arial"/>
          <w:color w:val="auto"/>
        </w:rPr>
        <w:t>disseminated</w:t>
      </w:r>
      <w:r w:rsidRPr="00AC2CCE">
        <w:rPr>
          <w:rFonts w:ascii="Arial" w:hAnsi="Arial" w:cs="Arial"/>
          <w:color w:val="auto"/>
        </w:rPr>
        <w:t xml:space="preserve"> </w:t>
      </w:r>
      <w:r w:rsidR="00C03E70" w:rsidRPr="00AC2CCE">
        <w:rPr>
          <w:rFonts w:ascii="Arial" w:hAnsi="Arial" w:cs="Arial"/>
          <w:color w:val="auto"/>
        </w:rPr>
        <w:t xml:space="preserve">in 1968 </w:t>
      </w:r>
      <w:r w:rsidR="00FB391A" w:rsidRPr="00AC2CCE">
        <w:rPr>
          <w:rFonts w:ascii="Arial" w:hAnsi="Arial" w:cs="Arial"/>
          <w:color w:val="auto"/>
        </w:rPr>
        <w:t>by</w:t>
      </w:r>
      <w:r w:rsidRPr="00AC2CCE">
        <w:rPr>
          <w:rFonts w:ascii="Arial" w:hAnsi="Arial" w:cs="Arial"/>
          <w:color w:val="auto"/>
        </w:rPr>
        <w:t xml:space="preserve"> </w:t>
      </w:r>
      <w:r w:rsidR="00FB391A" w:rsidRPr="00AC2CCE">
        <w:rPr>
          <w:rFonts w:ascii="Arial" w:hAnsi="Arial" w:cs="Arial"/>
          <w:color w:val="auto"/>
        </w:rPr>
        <w:t>the</w:t>
      </w:r>
      <w:r w:rsidRPr="00AC2CCE">
        <w:rPr>
          <w:rFonts w:ascii="Arial" w:hAnsi="Arial" w:cs="Arial"/>
          <w:color w:val="auto"/>
        </w:rPr>
        <w:t xml:space="preserve"> </w:t>
      </w:r>
      <w:r w:rsidR="00FB391A" w:rsidRPr="00AC2CCE">
        <w:rPr>
          <w:rFonts w:ascii="Arial" w:hAnsi="Arial" w:cs="Arial"/>
          <w:color w:val="auto"/>
        </w:rPr>
        <w:t>Council</w:t>
      </w:r>
      <w:r w:rsidRPr="00AC2CCE">
        <w:rPr>
          <w:rFonts w:ascii="Arial" w:hAnsi="Arial" w:cs="Arial"/>
          <w:color w:val="auto"/>
        </w:rPr>
        <w:t xml:space="preserve"> on the Continuing Education Unit, the original entity </w:t>
      </w:r>
      <w:r w:rsidR="00F057D3" w:rsidRPr="00AC2CCE">
        <w:rPr>
          <w:rFonts w:ascii="Arial" w:hAnsi="Arial" w:cs="Arial"/>
          <w:color w:val="auto"/>
        </w:rPr>
        <w:t>which</w:t>
      </w:r>
      <w:r w:rsidRPr="00AC2CCE">
        <w:rPr>
          <w:rFonts w:ascii="Arial" w:hAnsi="Arial" w:cs="Arial"/>
          <w:color w:val="auto"/>
        </w:rPr>
        <w:t xml:space="preserve"> became</w:t>
      </w:r>
      <w:r w:rsidR="00F057D3" w:rsidRPr="00AC2CCE">
        <w:rPr>
          <w:rFonts w:ascii="Arial" w:hAnsi="Arial" w:cs="Arial"/>
          <w:color w:val="auto"/>
        </w:rPr>
        <w:t xml:space="preserve"> the</w:t>
      </w:r>
      <w:r w:rsidRPr="00AC2CCE">
        <w:rPr>
          <w:rFonts w:ascii="Arial" w:hAnsi="Arial" w:cs="Arial"/>
          <w:color w:val="auto"/>
        </w:rPr>
        <w:t xml:space="preserve"> </w:t>
      </w:r>
      <w:r w:rsidR="00FB391A" w:rsidRPr="00AC2CCE">
        <w:rPr>
          <w:rFonts w:ascii="Arial" w:hAnsi="Arial" w:cs="Arial"/>
          <w:color w:val="auto"/>
        </w:rPr>
        <w:t>International</w:t>
      </w:r>
      <w:r w:rsidRPr="00AC2CCE">
        <w:rPr>
          <w:rFonts w:ascii="Arial" w:hAnsi="Arial" w:cs="Arial"/>
          <w:color w:val="auto"/>
        </w:rPr>
        <w:t xml:space="preserve"> Association for Continuing </w:t>
      </w:r>
      <w:r w:rsidR="00FB391A" w:rsidRPr="00AC2CCE">
        <w:rPr>
          <w:rFonts w:ascii="Arial" w:hAnsi="Arial" w:cs="Arial"/>
          <w:color w:val="auto"/>
        </w:rPr>
        <w:t>Education</w:t>
      </w:r>
      <w:r w:rsidRPr="00AC2CCE">
        <w:rPr>
          <w:rFonts w:ascii="Arial" w:hAnsi="Arial" w:cs="Arial"/>
          <w:color w:val="auto"/>
        </w:rPr>
        <w:t xml:space="preserve"> and </w:t>
      </w:r>
      <w:r w:rsidRPr="00AC2CCE">
        <w:rPr>
          <w:rFonts w:ascii="Arial" w:hAnsi="Arial" w:cs="Arial"/>
          <w:color w:val="auto"/>
        </w:rPr>
        <w:lastRenderedPageBreak/>
        <w:t>Training (IACET)</w:t>
      </w:r>
      <w:r w:rsidR="00F057D3" w:rsidRPr="00AC2CCE">
        <w:rPr>
          <w:rFonts w:ascii="Arial" w:hAnsi="Arial" w:cs="Arial"/>
          <w:color w:val="auto"/>
        </w:rPr>
        <w:t>,</w:t>
      </w:r>
      <w:r w:rsidR="00FB391A" w:rsidRPr="00AC2CCE">
        <w:rPr>
          <w:rFonts w:ascii="Arial" w:hAnsi="Arial" w:cs="Arial"/>
          <w:color w:val="auto"/>
        </w:rPr>
        <w:t xml:space="preserve"> </w:t>
      </w:r>
      <w:r w:rsidR="00F057D3" w:rsidRPr="00AC2CCE">
        <w:rPr>
          <w:rFonts w:ascii="Arial" w:hAnsi="Arial" w:cs="Arial"/>
          <w:color w:val="auto"/>
        </w:rPr>
        <w:t>and is</w:t>
      </w:r>
      <w:r w:rsidR="00FB391A" w:rsidRPr="00AC2CCE">
        <w:rPr>
          <w:rFonts w:ascii="Arial" w:hAnsi="Arial" w:cs="Arial"/>
          <w:color w:val="auto"/>
        </w:rPr>
        <w:t xml:space="preserve"> regarded as the national caretaker of the CEU.  The CEU continues in general use by institutions of higher education as the standard measure of continuing education.  In the intervening years, many professional organizations, state professional regulatory agencies, and other entities have created additional requirements or alternative measures (CLEs, CFEs, PDUs, etc.) for their constituent members in completing requisite professional development.  Many of these accept the standard CEU at face value; other</w:t>
      </w:r>
      <w:r w:rsidR="00513828" w:rsidRPr="00AC2CCE">
        <w:rPr>
          <w:rFonts w:ascii="Arial" w:hAnsi="Arial" w:cs="Arial"/>
          <w:color w:val="auto"/>
        </w:rPr>
        <w:t>s</w:t>
      </w:r>
      <w:r w:rsidR="00FB391A" w:rsidRPr="00AC2CCE">
        <w:rPr>
          <w:rFonts w:ascii="Arial" w:hAnsi="Arial" w:cs="Arial"/>
          <w:color w:val="auto"/>
        </w:rPr>
        <w:t xml:space="preserve"> require a program-by-program review process, and even approval</w:t>
      </w:r>
      <w:r w:rsidR="00F057D3" w:rsidRPr="00AC2CCE">
        <w:rPr>
          <w:rFonts w:ascii="Arial" w:hAnsi="Arial" w:cs="Arial"/>
          <w:color w:val="auto"/>
        </w:rPr>
        <w:t xml:space="preserve"> as a “certified CE provider.” </w:t>
      </w:r>
      <w:r w:rsidR="00FB391A" w:rsidRPr="00AC2CCE">
        <w:rPr>
          <w:rFonts w:ascii="Arial" w:hAnsi="Arial" w:cs="Arial"/>
          <w:color w:val="auto"/>
        </w:rPr>
        <w:t>UAH’s CEU is generally accepted across the professions because of its conformance to national guidelines and the good academic reputation of the University.  However, individuals are responsible to research the licensure or continuing education requirements of their specific professional area to determine if there are additional requirements.</w:t>
      </w:r>
    </w:p>
    <w:p w14:paraId="3432E02D" w14:textId="77777777" w:rsidR="00E70B12" w:rsidRDefault="00E70B12" w:rsidP="004D5880">
      <w:pPr>
        <w:pStyle w:val="Default"/>
        <w:spacing w:line="276" w:lineRule="auto"/>
        <w:ind w:left="720" w:firstLine="720"/>
        <w:jc w:val="both"/>
        <w:rPr>
          <w:rFonts w:ascii="Arial" w:hAnsi="Arial" w:cs="Arial"/>
          <w:b/>
          <w:color w:val="auto"/>
        </w:rPr>
      </w:pPr>
    </w:p>
    <w:p w14:paraId="62E348BC" w14:textId="77777777" w:rsidR="004B3184" w:rsidRPr="00AC2CCE" w:rsidRDefault="004B3184" w:rsidP="004D5880">
      <w:pPr>
        <w:pStyle w:val="Default"/>
        <w:spacing w:line="276" w:lineRule="auto"/>
        <w:ind w:left="720" w:firstLine="720"/>
        <w:jc w:val="both"/>
        <w:rPr>
          <w:rFonts w:ascii="Arial" w:hAnsi="Arial" w:cs="Arial"/>
          <w:b/>
          <w:color w:val="auto"/>
        </w:rPr>
      </w:pPr>
      <w:r w:rsidRPr="00AC2CCE">
        <w:rPr>
          <w:rFonts w:ascii="Arial" w:hAnsi="Arial" w:cs="Arial"/>
          <w:b/>
          <w:color w:val="auto"/>
        </w:rPr>
        <w:t xml:space="preserve">II. </w:t>
      </w:r>
      <w:r w:rsidR="00FF5DCB" w:rsidRPr="00AC2CCE">
        <w:rPr>
          <w:rFonts w:ascii="Arial" w:hAnsi="Arial" w:cs="Arial"/>
          <w:b/>
          <w:color w:val="auto"/>
        </w:rPr>
        <w:t xml:space="preserve">Application and Program Reporting </w:t>
      </w:r>
      <w:r w:rsidRPr="00AC2CCE">
        <w:rPr>
          <w:rFonts w:ascii="Arial" w:hAnsi="Arial" w:cs="Arial"/>
          <w:b/>
          <w:color w:val="auto"/>
        </w:rPr>
        <w:t>Procedure</w:t>
      </w:r>
    </w:p>
    <w:p w14:paraId="446A3FAB" w14:textId="77777777" w:rsidR="00B17D38" w:rsidRPr="00AC2CCE" w:rsidRDefault="00B17D38" w:rsidP="000F7532">
      <w:pPr>
        <w:pStyle w:val="Default"/>
        <w:spacing w:line="276" w:lineRule="auto"/>
        <w:jc w:val="both"/>
        <w:rPr>
          <w:rFonts w:ascii="Arial" w:hAnsi="Arial" w:cs="Arial"/>
        </w:rPr>
      </w:pPr>
    </w:p>
    <w:p w14:paraId="3B196820" w14:textId="1C0EF103" w:rsidR="00FB7E00" w:rsidRPr="00AC2CCE" w:rsidRDefault="00B17D38" w:rsidP="004D5880">
      <w:pPr>
        <w:pStyle w:val="Default"/>
        <w:spacing w:line="276" w:lineRule="auto"/>
        <w:ind w:left="1710"/>
        <w:jc w:val="both"/>
        <w:rPr>
          <w:rFonts w:ascii="Arial" w:hAnsi="Arial" w:cs="Arial"/>
          <w:color w:val="auto"/>
        </w:rPr>
      </w:pPr>
      <w:r w:rsidRPr="00AC2CCE">
        <w:rPr>
          <w:rFonts w:ascii="Arial" w:hAnsi="Arial" w:cs="Arial"/>
          <w:color w:val="auto"/>
        </w:rPr>
        <w:t>Each University academic or business unit is responsible for the timely and accurate reporting of all non-credit educational programs</w:t>
      </w:r>
      <w:r w:rsidR="00FB7E00" w:rsidRPr="00AC2CCE">
        <w:rPr>
          <w:rFonts w:ascii="Arial" w:hAnsi="Arial" w:cs="Arial"/>
          <w:color w:val="auto"/>
        </w:rPr>
        <w:t xml:space="preserve"> and outreach activities</w:t>
      </w:r>
      <w:r w:rsidRPr="00AC2CCE">
        <w:rPr>
          <w:rFonts w:ascii="Arial" w:hAnsi="Arial" w:cs="Arial"/>
          <w:color w:val="auto"/>
        </w:rPr>
        <w:t xml:space="preserve"> each term.  </w:t>
      </w:r>
      <w:r w:rsidR="00FB7E00" w:rsidRPr="00AC2CCE">
        <w:rPr>
          <w:rFonts w:ascii="Arial" w:hAnsi="Arial" w:cs="Arial"/>
          <w:color w:val="auto"/>
        </w:rPr>
        <w:t xml:space="preserve">This information is used to provide central documentation and reporting </w:t>
      </w:r>
      <w:r w:rsidR="00CE7F25" w:rsidRPr="00AC2CCE">
        <w:rPr>
          <w:rFonts w:ascii="Arial" w:hAnsi="Arial" w:cs="Arial"/>
          <w:color w:val="auto"/>
        </w:rPr>
        <w:t>of</w:t>
      </w:r>
      <w:r w:rsidR="00CA54DA" w:rsidRPr="00AC2CCE">
        <w:rPr>
          <w:rFonts w:ascii="Arial" w:hAnsi="Arial" w:cs="Arial"/>
          <w:color w:val="auto"/>
        </w:rPr>
        <w:t xml:space="preserve"> </w:t>
      </w:r>
      <w:r w:rsidR="00FB7E00" w:rsidRPr="00AC2CCE">
        <w:rPr>
          <w:rFonts w:ascii="Arial" w:hAnsi="Arial" w:cs="Arial"/>
          <w:color w:val="auto"/>
        </w:rPr>
        <w:t>all University</w:t>
      </w:r>
      <w:r w:rsidR="006E321F" w:rsidRPr="00AC2CCE">
        <w:rPr>
          <w:rFonts w:ascii="Arial" w:hAnsi="Arial" w:cs="Arial"/>
          <w:color w:val="auto"/>
        </w:rPr>
        <w:t>-</w:t>
      </w:r>
      <w:r w:rsidR="00FB7E00" w:rsidRPr="00AC2CCE">
        <w:rPr>
          <w:rFonts w:ascii="Arial" w:hAnsi="Arial" w:cs="Arial"/>
          <w:color w:val="auto"/>
        </w:rPr>
        <w:t xml:space="preserve">sponsored non-credit </w:t>
      </w:r>
      <w:r w:rsidR="00CE7F25" w:rsidRPr="00AC2CCE">
        <w:rPr>
          <w:rFonts w:ascii="Arial" w:hAnsi="Arial" w:cs="Arial"/>
          <w:color w:val="auto"/>
        </w:rPr>
        <w:t xml:space="preserve">educational </w:t>
      </w:r>
      <w:r w:rsidR="00FB7E00" w:rsidRPr="00AC2CCE">
        <w:rPr>
          <w:rFonts w:ascii="Arial" w:hAnsi="Arial" w:cs="Arial"/>
          <w:color w:val="auto"/>
        </w:rPr>
        <w:t xml:space="preserve">activities, meet the requirements for awarding </w:t>
      </w:r>
      <w:r w:rsidR="00FB7E00" w:rsidRPr="00AC2CCE">
        <w:rPr>
          <w:rFonts w:ascii="Arial" w:hAnsi="Arial" w:cs="Arial"/>
          <w:i/>
          <w:color w:val="auto"/>
        </w:rPr>
        <w:t>Individual</w:t>
      </w:r>
      <w:r w:rsidR="00FB7E00" w:rsidRPr="00AC2CCE">
        <w:rPr>
          <w:rFonts w:ascii="Arial" w:hAnsi="Arial" w:cs="Arial"/>
          <w:color w:val="auto"/>
        </w:rPr>
        <w:t xml:space="preserve"> and </w:t>
      </w:r>
      <w:r w:rsidR="00FB7E00" w:rsidRPr="00AC2CCE">
        <w:rPr>
          <w:rFonts w:ascii="Arial" w:hAnsi="Arial" w:cs="Arial"/>
          <w:i/>
          <w:color w:val="auto"/>
        </w:rPr>
        <w:t>Institutional</w:t>
      </w:r>
      <w:r w:rsidR="00FB7E00" w:rsidRPr="00AC2CCE">
        <w:rPr>
          <w:rFonts w:ascii="Arial" w:hAnsi="Arial" w:cs="Arial"/>
          <w:color w:val="auto"/>
        </w:rPr>
        <w:t xml:space="preserve"> CEUs</w:t>
      </w:r>
      <w:r w:rsidR="00AA3489" w:rsidRPr="00AC2CCE">
        <w:rPr>
          <w:rFonts w:ascii="Arial" w:hAnsi="Arial" w:cs="Arial"/>
          <w:color w:val="auto"/>
        </w:rPr>
        <w:t xml:space="preserve"> as stated in </w:t>
      </w:r>
      <w:r w:rsidR="00C03E70" w:rsidRPr="00AC2CCE">
        <w:rPr>
          <w:rFonts w:ascii="Arial" w:hAnsi="Arial" w:cs="Arial"/>
          <w:color w:val="auto"/>
        </w:rPr>
        <w:t xml:space="preserve">Section I.D. </w:t>
      </w:r>
      <w:r w:rsidR="00AA3489" w:rsidRPr="00AC2CCE">
        <w:rPr>
          <w:rFonts w:ascii="Arial" w:hAnsi="Arial" w:cs="Arial"/>
          <w:color w:val="auto"/>
        </w:rPr>
        <w:t xml:space="preserve">and </w:t>
      </w:r>
      <w:r w:rsidR="00FB7E00" w:rsidRPr="00AC2CCE">
        <w:rPr>
          <w:rFonts w:ascii="Arial" w:hAnsi="Arial" w:cs="Arial"/>
          <w:color w:val="auto"/>
        </w:rPr>
        <w:t xml:space="preserve">to </w:t>
      </w:r>
      <w:r w:rsidR="00CA54DA" w:rsidRPr="00AC2CCE">
        <w:rPr>
          <w:rFonts w:ascii="Arial" w:hAnsi="Arial" w:cs="Arial"/>
          <w:color w:val="auto"/>
        </w:rPr>
        <w:t>adhere to SACSCOC s</w:t>
      </w:r>
      <w:r w:rsidR="00FB7E00" w:rsidRPr="00AC2CCE">
        <w:rPr>
          <w:rFonts w:ascii="Arial" w:hAnsi="Arial" w:cs="Arial"/>
          <w:color w:val="auto"/>
        </w:rPr>
        <w:t>tand</w:t>
      </w:r>
      <w:r w:rsidR="00CA54DA" w:rsidRPr="00AC2CCE">
        <w:rPr>
          <w:rFonts w:ascii="Arial" w:hAnsi="Arial" w:cs="Arial"/>
          <w:color w:val="auto"/>
        </w:rPr>
        <w:t>ard</w:t>
      </w:r>
      <w:r w:rsidR="0003489C" w:rsidRPr="00AC2CCE">
        <w:rPr>
          <w:rFonts w:ascii="Arial" w:hAnsi="Arial" w:cs="Arial"/>
          <w:color w:val="auto"/>
        </w:rPr>
        <w:t>s</w:t>
      </w:r>
      <w:r w:rsidR="00FB7E00" w:rsidRPr="00AC2CCE">
        <w:rPr>
          <w:rFonts w:ascii="Arial" w:hAnsi="Arial" w:cs="Arial"/>
          <w:color w:val="auto"/>
        </w:rPr>
        <w:t xml:space="preserve">. </w:t>
      </w:r>
      <w:r w:rsidR="00393D67" w:rsidRPr="00AC2CCE">
        <w:rPr>
          <w:rFonts w:ascii="Arial" w:hAnsi="Arial" w:cs="Arial"/>
          <w:color w:val="auto"/>
        </w:rPr>
        <w:t xml:space="preserve">(Details and forms are available on </w:t>
      </w:r>
      <w:r w:rsidR="00393D67" w:rsidRPr="005A0FDC">
        <w:rPr>
          <w:rFonts w:ascii="Arial" w:hAnsi="Arial" w:cs="Arial"/>
          <w:color w:val="0070C0"/>
        </w:rPr>
        <w:t>PCS.uah.edu/Outreach.)</w:t>
      </w:r>
    </w:p>
    <w:p w14:paraId="58BC67C5" w14:textId="77777777" w:rsidR="00FB7E00" w:rsidRPr="00AC2CCE" w:rsidRDefault="00FB7E00" w:rsidP="000F7532">
      <w:pPr>
        <w:pStyle w:val="Default"/>
        <w:spacing w:line="276" w:lineRule="auto"/>
        <w:jc w:val="both"/>
        <w:rPr>
          <w:rFonts w:ascii="Arial" w:hAnsi="Arial" w:cs="Arial"/>
          <w:color w:val="auto"/>
        </w:rPr>
      </w:pPr>
    </w:p>
    <w:p w14:paraId="4EE5C9BB" w14:textId="376729F0" w:rsidR="00B17D38" w:rsidRPr="00AC2CCE" w:rsidRDefault="00FB7E00" w:rsidP="004D5880">
      <w:pPr>
        <w:pStyle w:val="Default"/>
        <w:spacing w:line="276" w:lineRule="auto"/>
        <w:ind w:left="1710"/>
        <w:jc w:val="both"/>
        <w:rPr>
          <w:rFonts w:ascii="Arial" w:hAnsi="Arial" w:cs="Arial"/>
          <w:color w:val="auto"/>
        </w:rPr>
      </w:pPr>
      <w:r w:rsidRPr="00AC2CCE">
        <w:rPr>
          <w:rFonts w:ascii="Arial" w:hAnsi="Arial" w:cs="Arial"/>
          <w:color w:val="auto"/>
        </w:rPr>
        <w:t>To provide clear language, non-credit continuing education programs and outreach activities are divided into the three categor</w:t>
      </w:r>
      <w:r w:rsidR="00CE7F25" w:rsidRPr="00AC2CCE">
        <w:rPr>
          <w:rFonts w:ascii="Arial" w:hAnsi="Arial" w:cs="Arial"/>
          <w:color w:val="auto"/>
        </w:rPr>
        <w:t>ies defined in section I.D</w:t>
      </w:r>
      <w:r w:rsidRPr="00AC2CCE">
        <w:rPr>
          <w:rFonts w:ascii="Arial" w:hAnsi="Arial" w:cs="Arial"/>
          <w:color w:val="auto"/>
        </w:rPr>
        <w:t xml:space="preserve">.  </w:t>
      </w:r>
      <w:r w:rsidR="00800368" w:rsidRPr="00AC2CCE">
        <w:rPr>
          <w:rFonts w:ascii="Arial" w:hAnsi="Arial" w:cs="Arial"/>
          <w:color w:val="auto"/>
        </w:rPr>
        <w:t>All p</w:t>
      </w:r>
      <w:r w:rsidR="00B17D38" w:rsidRPr="00AC2CCE">
        <w:rPr>
          <w:rFonts w:ascii="Arial" w:hAnsi="Arial" w:cs="Arial"/>
          <w:color w:val="auto"/>
        </w:rPr>
        <w:t xml:space="preserve">rograms </w:t>
      </w:r>
      <w:r w:rsidR="00CE7F25" w:rsidRPr="00AC2CCE">
        <w:rPr>
          <w:rFonts w:ascii="Arial" w:hAnsi="Arial" w:cs="Arial"/>
          <w:color w:val="auto"/>
        </w:rPr>
        <w:t>require</w:t>
      </w:r>
      <w:r w:rsidR="00B17D38" w:rsidRPr="00AC2CCE">
        <w:rPr>
          <w:rFonts w:ascii="Arial" w:hAnsi="Arial" w:cs="Arial"/>
          <w:color w:val="auto"/>
        </w:rPr>
        <w:t xml:space="preserve"> </w:t>
      </w:r>
      <w:r w:rsidR="00CE7F25" w:rsidRPr="00AC2CCE">
        <w:rPr>
          <w:rFonts w:ascii="Arial" w:hAnsi="Arial" w:cs="Arial"/>
          <w:color w:val="auto"/>
        </w:rPr>
        <w:t xml:space="preserve">the submission of </w:t>
      </w:r>
      <w:r w:rsidR="00B17D38" w:rsidRPr="00AC2CCE">
        <w:rPr>
          <w:rFonts w:ascii="Arial" w:hAnsi="Arial" w:cs="Arial"/>
          <w:color w:val="auto"/>
        </w:rPr>
        <w:t xml:space="preserve">a completed </w:t>
      </w:r>
      <w:r w:rsidR="00B17D38" w:rsidRPr="00AC2CCE">
        <w:rPr>
          <w:rFonts w:ascii="Arial" w:hAnsi="Arial" w:cs="Arial"/>
          <w:i/>
          <w:color w:val="auto"/>
        </w:rPr>
        <w:t>Program/Activity</w:t>
      </w:r>
      <w:r w:rsidR="005D4E79" w:rsidRPr="00AC2CCE">
        <w:rPr>
          <w:rFonts w:ascii="Arial" w:hAnsi="Arial" w:cs="Arial"/>
          <w:i/>
          <w:color w:val="auto"/>
        </w:rPr>
        <w:t xml:space="preserve"> Record</w:t>
      </w:r>
      <w:r w:rsidR="00B17D38" w:rsidRPr="00AC2CCE">
        <w:rPr>
          <w:rFonts w:ascii="Arial" w:hAnsi="Arial" w:cs="Arial"/>
          <w:i/>
          <w:color w:val="auto"/>
        </w:rPr>
        <w:t xml:space="preserve"> </w:t>
      </w:r>
      <w:r w:rsidR="00393D67" w:rsidRPr="00AC2CCE">
        <w:rPr>
          <w:rFonts w:ascii="Arial" w:hAnsi="Arial" w:cs="Arial"/>
          <w:color w:val="auto"/>
        </w:rPr>
        <w:t>f</w:t>
      </w:r>
      <w:r w:rsidR="00B17D38" w:rsidRPr="00AC2CCE">
        <w:rPr>
          <w:rFonts w:ascii="Arial" w:hAnsi="Arial" w:cs="Arial"/>
          <w:color w:val="auto"/>
        </w:rPr>
        <w:t xml:space="preserve">orm.  </w:t>
      </w:r>
      <w:r w:rsidR="00800368" w:rsidRPr="00AC2CCE">
        <w:rPr>
          <w:rFonts w:ascii="Arial" w:hAnsi="Arial" w:cs="Arial"/>
          <w:color w:val="auto"/>
        </w:rPr>
        <w:t xml:space="preserve">Programs which meet Category 1 criteria </w:t>
      </w:r>
      <w:r w:rsidR="00CE7F25" w:rsidRPr="00AC2CCE">
        <w:rPr>
          <w:rFonts w:ascii="Arial" w:hAnsi="Arial" w:cs="Arial"/>
          <w:color w:val="auto"/>
        </w:rPr>
        <w:t xml:space="preserve">also require the submission of </w:t>
      </w:r>
      <w:r w:rsidR="00800368" w:rsidRPr="00AC2CCE">
        <w:rPr>
          <w:rFonts w:ascii="Arial" w:hAnsi="Arial" w:cs="Arial"/>
          <w:color w:val="auto"/>
        </w:rPr>
        <w:t xml:space="preserve">an </w:t>
      </w:r>
      <w:r w:rsidR="00800368" w:rsidRPr="00AC2CCE">
        <w:rPr>
          <w:rFonts w:ascii="Arial" w:hAnsi="Arial" w:cs="Arial"/>
          <w:i/>
          <w:color w:val="auto"/>
        </w:rPr>
        <w:t>Individual CEU Application</w:t>
      </w:r>
      <w:r w:rsidR="005D4E79" w:rsidRPr="00AC2CCE">
        <w:rPr>
          <w:rFonts w:ascii="Arial" w:hAnsi="Arial" w:cs="Arial"/>
          <w:color w:val="auto"/>
        </w:rPr>
        <w:t xml:space="preserve"> form</w:t>
      </w:r>
      <w:r w:rsidR="00800368" w:rsidRPr="00AC2CCE">
        <w:rPr>
          <w:rFonts w:ascii="Arial" w:hAnsi="Arial" w:cs="Arial"/>
          <w:color w:val="auto"/>
        </w:rPr>
        <w:t xml:space="preserve"> per the guidelines listed below.  </w:t>
      </w:r>
    </w:p>
    <w:p w14:paraId="6078EA9E" w14:textId="77777777" w:rsidR="00FB7E00" w:rsidRDefault="00FB7E00" w:rsidP="000F7532">
      <w:pPr>
        <w:pStyle w:val="Default"/>
        <w:spacing w:line="276" w:lineRule="auto"/>
        <w:jc w:val="both"/>
        <w:rPr>
          <w:rFonts w:ascii="Arial" w:hAnsi="Arial" w:cs="Arial"/>
        </w:rPr>
      </w:pPr>
    </w:p>
    <w:p w14:paraId="10F6AE46" w14:textId="77777777" w:rsidR="005A0FDC" w:rsidRDefault="005A0FDC" w:rsidP="000F7532">
      <w:pPr>
        <w:pStyle w:val="Default"/>
        <w:spacing w:line="276" w:lineRule="auto"/>
        <w:jc w:val="both"/>
        <w:rPr>
          <w:rFonts w:ascii="Arial" w:hAnsi="Arial" w:cs="Arial"/>
        </w:rPr>
      </w:pPr>
    </w:p>
    <w:p w14:paraId="62887E82" w14:textId="77777777" w:rsidR="005A0FDC" w:rsidRDefault="005A0FDC" w:rsidP="000F7532">
      <w:pPr>
        <w:pStyle w:val="Default"/>
        <w:spacing w:line="276" w:lineRule="auto"/>
        <w:jc w:val="both"/>
        <w:rPr>
          <w:rFonts w:ascii="Arial" w:hAnsi="Arial" w:cs="Arial"/>
        </w:rPr>
      </w:pPr>
    </w:p>
    <w:p w14:paraId="296A1B38" w14:textId="77777777" w:rsidR="005A0FDC" w:rsidRPr="00AC2CCE" w:rsidRDefault="005A0FDC" w:rsidP="000F7532">
      <w:pPr>
        <w:pStyle w:val="Default"/>
        <w:spacing w:line="276" w:lineRule="auto"/>
        <w:jc w:val="both"/>
        <w:rPr>
          <w:rFonts w:ascii="Arial" w:hAnsi="Arial" w:cs="Arial"/>
        </w:rPr>
      </w:pPr>
    </w:p>
    <w:p w14:paraId="19CD8784" w14:textId="77777777" w:rsidR="00CB1DE8" w:rsidRPr="00AC2CCE" w:rsidRDefault="00CB1DE8" w:rsidP="000F7532">
      <w:pPr>
        <w:pStyle w:val="Default"/>
        <w:numPr>
          <w:ilvl w:val="0"/>
          <w:numId w:val="34"/>
        </w:numPr>
        <w:spacing w:line="276" w:lineRule="auto"/>
        <w:jc w:val="both"/>
        <w:rPr>
          <w:rFonts w:ascii="Arial" w:hAnsi="Arial" w:cs="Arial"/>
          <w:b/>
          <w:color w:val="auto"/>
        </w:rPr>
      </w:pPr>
      <w:r w:rsidRPr="00AC2CCE">
        <w:rPr>
          <w:rFonts w:ascii="Arial" w:hAnsi="Arial" w:cs="Arial"/>
          <w:b/>
          <w:color w:val="auto"/>
        </w:rPr>
        <w:lastRenderedPageBreak/>
        <w:t>Category 1, 2, and 3 - Program/Activity Report</w:t>
      </w:r>
    </w:p>
    <w:p w14:paraId="7CD49DCE" w14:textId="77777777" w:rsidR="00CB1DE8" w:rsidRPr="00AC2CCE" w:rsidRDefault="00CB1DE8" w:rsidP="000F7532">
      <w:pPr>
        <w:pStyle w:val="Default"/>
        <w:spacing w:line="276" w:lineRule="auto"/>
        <w:jc w:val="both"/>
        <w:rPr>
          <w:rFonts w:ascii="Arial" w:hAnsi="Arial" w:cs="Arial"/>
          <w:color w:val="auto"/>
        </w:rPr>
      </w:pPr>
    </w:p>
    <w:p w14:paraId="03B6D34A" w14:textId="544CE278" w:rsidR="00833184" w:rsidRPr="00AC2CCE" w:rsidRDefault="00CB1DE8" w:rsidP="004D5880">
      <w:pPr>
        <w:pStyle w:val="Default"/>
        <w:spacing w:line="276" w:lineRule="auto"/>
        <w:ind w:left="1710"/>
        <w:jc w:val="both"/>
        <w:rPr>
          <w:rFonts w:ascii="Arial" w:hAnsi="Arial" w:cs="Arial"/>
          <w:b/>
          <w:color w:val="auto"/>
        </w:rPr>
      </w:pPr>
      <w:r w:rsidRPr="00AC2CCE">
        <w:rPr>
          <w:rFonts w:ascii="Arial" w:hAnsi="Arial" w:cs="Arial"/>
          <w:i/>
          <w:color w:val="auto"/>
        </w:rPr>
        <w:t>Program/Activity</w:t>
      </w:r>
      <w:r w:rsidR="005D4E79" w:rsidRPr="00AC2CCE">
        <w:rPr>
          <w:rFonts w:ascii="Arial" w:hAnsi="Arial" w:cs="Arial"/>
          <w:i/>
          <w:color w:val="auto"/>
        </w:rPr>
        <w:t xml:space="preserve"> Record</w:t>
      </w:r>
      <w:r w:rsidRPr="00AC2CCE">
        <w:rPr>
          <w:rFonts w:ascii="Arial" w:hAnsi="Arial" w:cs="Arial"/>
          <w:i/>
          <w:color w:val="auto"/>
        </w:rPr>
        <w:t xml:space="preserve"> </w:t>
      </w:r>
      <w:r w:rsidR="00C03E70" w:rsidRPr="00AC2CCE">
        <w:rPr>
          <w:rFonts w:ascii="Arial" w:hAnsi="Arial" w:cs="Arial"/>
          <w:color w:val="auto"/>
        </w:rPr>
        <w:t>form</w:t>
      </w:r>
      <w:r w:rsidR="00393D67" w:rsidRPr="00AC2CCE">
        <w:rPr>
          <w:rFonts w:ascii="Arial" w:hAnsi="Arial" w:cs="Arial"/>
          <w:color w:val="auto"/>
        </w:rPr>
        <w:t xml:space="preserve"> </w:t>
      </w:r>
      <w:r w:rsidR="00C03E70" w:rsidRPr="00AC2CCE">
        <w:rPr>
          <w:rFonts w:ascii="Arial" w:hAnsi="Arial" w:cs="Arial"/>
          <w:color w:val="auto"/>
        </w:rPr>
        <w:t>m</w:t>
      </w:r>
      <w:r w:rsidRPr="00AC2CCE">
        <w:rPr>
          <w:rFonts w:ascii="Arial" w:hAnsi="Arial" w:cs="Arial"/>
          <w:color w:val="auto"/>
        </w:rPr>
        <w:t xml:space="preserve">ust be submitted for each individual program, course, activity, or event. </w:t>
      </w:r>
      <w:r w:rsidRPr="00AC2CCE">
        <w:rPr>
          <w:rFonts w:ascii="Arial" w:hAnsi="Arial" w:cs="Arial"/>
        </w:rPr>
        <w:t>A permanent record of the program and a validated headcount of attendance is maintained and reported.</w:t>
      </w:r>
      <w:r w:rsidRPr="00AC2CCE">
        <w:rPr>
          <w:rFonts w:ascii="Arial" w:hAnsi="Arial" w:cs="Arial"/>
          <w:color w:val="C00000"/>
        </w:rPr>
        <w:t xml:space="preserve">  </w:t>
      </w:r>
      <w:r w:rsidRPr="00AC2CCE">
        <w:rPr>
          <w:rFonts w:ascii="Arial" w:hAnsi="Arial" w:cs="Arial"/>
          <w:color w:val="auto"/>
        </w:rPr>
        <w:t xml:space="preserve">For Category 2 or 3 programs, a completed and signed form </w:t>
      </w:r>
      <w:r w:rsidR="00C03E70" w:rsidRPr="00AC2CCE">
        <w:rPr>
          <w:rFonts w:ascii="Arial" w:hAnsi="Arial" w:cs="Arial"/>
          <w:color w:val="auto"/>
        </w:rPr>
        <w:t>must</w:t>
      </w:r>
      <w:r w:rsidR="00AB66B2" w:rsidRPr="00AC2CCE">
        <w:rPr>
          <w:rFonts w:ascii="Arial" w:hAnsi="Arial" w:cs="Arial"/>
          <w:color w:val="auto"/>
        </w:rPr>
        <w:t xml:space="preserve"> be submitted at least 10 business days prior to the program start date</w:t>
      </w:r>
      <w:r w:rsidRPr="00AC2CCE">
        <w:rPr>
          <w:rFonts w:ascii="Arial" w:hAnsi="Arial" w:cs="Arial"/>
          <w:color w:val="auto"/>
        </w:rPr>
        <w:t xml:space="preserve">.  </w:t>
      </w:r>
      <w:r w:rsidR="00AB66B2" w:rsidRPr="00AC2CCE">
        <w:rPr>
          <w:rFonts w:ascii="Arial" w:hAnsi="Arial" w:cs="Arial"/>
          <w:color w:val="auto"/>
        </w:rPr>
        <w:t>Upon program completion, the actual number of participants or notice of cancellation</w:t>
      </w:r>
      <w:r w:rsidR="00833184" w:rsidRPr="00AC2CCE">
        <w:rPr>
          <w:rFonts w:ascii="Arial" w:hAnsi="Arial" w:cs="Arial"/>
          <w:color w:val="auto"/>
        </w:rPr>
        <w:t xml:space="preserve"> </w:t>
      </w:r>
      <w:r w:rsidR="00BF529E" w:rsidRPr="00AC2CCE">
        <w:rPr>
          <w:rFonts w:ascii="Arial" w:hAnsi="Arial" w:cs="Arial"/>
          <w:color w:val="auto"/>
        </w:rPr>
        <w:t>must be</w:t>
      </w:r>
      <w:r w:rsidR="00AA3489" w:rsidRPr="00AC2CCE">
        <w:rPr>
          <w:rFonts w:ascii="Arial" w:hAnsi="Arial" w:cs="Arial"/>
          <w:color w:val="auto"/>
        </w:rPr>
        <w:t xml:space="preserve"> sent </w:t>
      </w:r>
      <w:r w:rsidR="00AB66B2" w:rsidRPr="00AC2CCE">
        <w:rPr>
          <w:rFonts w:ascii="Arial" w:hAnsi="Arial" w:cs="Arial"/>
          <w:color w:val="auto"/>
        </w:rPr>
        <w:t>to PCS Non-credit Registration Office</w:t>
      </w:r>
      <w:r w:rsidR="00833184" w:rsidRPr="00AC2CCE">
        <w:rPr>
          <w:rFonts w:ascii="Arial" w:hAnsi="Arial" w:cs="Arial"/>
          <w:color w:val="auto"/>
        </w:rPr>
        <w:t xml:space="preserve"> to allow accurate record</w:t>
      </w:r>
      <w:r w:rsidR="006E321F" w:rsidRPr="00AC2CCE">
        <w:rPr>
          <w:rFonts w:ascii="Arial" w:hAnsi="Arial" w:cs="Arial"/>
          <w:color w:val="auto"/>
        </w:rPr>
        <w:t xml:space="preserve"> </w:t>
      </w:r>
      <w:r w:rsidR="00833184" w:rsidRPr="00AC2CCE">
        <w:rPr>
          <w:rFonts w:ascii="Arial" w:hAnsi="Arial" w:cs="Arial"/>
          <w:color w:val="auto"/>
        </w:rPr>
        <w:t>keeping.</w:t>
      </w:r>
      <w:r w:rsidR="00833184" w:rsidRPr="00AC2CCE">
        <w:rPr>
          <w:rFonts w:ascii="Arial" w:hAnsi="Arial" w:cs="Arial"/>
          <w:b/>
          <w:color w:val="auto"/>
        </w:rPr>
        <w:t xml:space="preserve"> </w:t>
      </w:r>
      <w:r w:rsidR="00AB66B2" w:rsidRPr="00AC2CCE">
        <w:rPr>
          <w:rFonts w:ascii="Arial" w:hAnsi="Arial" w:cs="Arial"/>
          <w:b/>
          <w:color w:val="auto"/>
        </w:rPr>
        <w:t xml:space="preserve"> </w:t>
      </w:r>
    </w:p>
    <w:p w14:paraId="17D45D48" w14:textId="77777777" w:rsidR="00833184" w:rsidRPr="005A0FDC" w:rsidRDefault="00833184" w:rsidP="000F7532">
      <w:pPr>
        <w:pStyle w:val="Default"/>
        <w:spacing w:line="276" w:lineRule="auto"/>
        <w:ind w:left="360"/>
        <w:jc w:val="both"/>
        <w:rPr>
          <w:rFonts w:ascii="Arial" w:hAnsi="Arial" w:cs="Arial"/>
          <w:b/>
          <w:color w:val="auto"/>
        </w:rPr>
      </w:pPr>
    </w:p>
    <w:p w14:paraId="490B4AC1" w14:textId="0440CF71" w:rsidR="00CB1DE8" w:rsidRPr="00AC2CCE" w:rsidRDefault="00CB1DE8" w:rsidP="004D5880">
      <w:pPr>
        <w:pStyle w:val="Default"/>
        <w:spacing w:line="276" w:lineRule="auto"/>
        <w:ind w:left="1710"/>
        <w:jc w:val="both"/>
        <w:rPr>
          <w:rFonts w:ascii="Arial" w:hAnsi="Arial" w:cs="Arial"/>
          <w:color w:val="auto"/>
        </w:rPr>
      </w:pPr>
      <w:r w:rsidRPr="00AC2CCE">
        <w:rPr>
          <w:rFonts w:ascii="Arial" w:hAnsi="Arial" w:cs="Arial"/>
          <w:color w:val="auto"/>
        </w:rPr>
        <w:t xml:space="preserve">Category 1 programs complete the </w:t>
      </w:r>
      <w:r w:rsidRPr="00AC2CCE">
        <w:rPr>
          <w:rFonts w:ascii="Arial" w:hAnsi="Arial" w:cs="Arial"/>
          <w:i/>
          <w:color w:val="auto"/>
        </w:rPr>
        <w:t>Program/Activity</w:t>
      </w:r>
      <w:r w:rsidR="005D4E79" w:rsidRPr="00AC2CCE">
        <w:rPr>
          <w:rFonts w:ascii="Arial" w:hAnsi="Arial" w:cs="Arial"/>
          <w:i/>
          <w:color w:val="auto"/>
        </w:rPr>
        <w:t xml:space="preserve"> Record</w:t>
      </w:r>
      <w:r w:rsidRPr="00AC2CCE">
        <w:rPr>
          <w:rFonts w:ascii="Arial" w:hAnsi="Arial" w:cs="Arial"/>
          <w:i/>
          <w:color w:val="auto"/>
        </w:rPr>
        <w:t xml:space="preserve"> </w:t>
      </w:r>
      <w:r w:rsidR="00C03E70" w:rsidRPr="00AC2CCE">
        <w:rPr>
          <w:rFonts w:ascii="Arial" w:hAnsi="Arial" w:cs="Arial"/>
          <w:color w:val="auto"/>
        </w:rPr>
        <w:t>form</w:t>
      </w:r>
      <w:r w:rsidR="002169B9" w:rsidRPr="00AC2CCE">
        <w:rPr>
          <w:rFonts w:ascii="Arial" w:hAnsi="Arial" w:cs="Arial"/>
          <w:color w:val="auto"/>
        </w:rPr>
        <w:t xml:space="preserve"> as well as</w:t>
      </w:r>
      <w:r w:rsidRPr="00AC2CCE">
        <w:rPr>
          <w:rFonts w:ascii="Arial" w:hAnsi="Arial" w:cs="Arial"/>
          <w:color w:val="auto"/>
        </w:rPr>
        <w:t xml:space="preserve"> follow the </w:t>
      </w:r>
      <w:r w:rsidR="00833184" w:rsidRPr="00AC2CCE">
        <w:rPr>
          <w:rFonts w:ascii="Arial" w:hAnsi="Arial" w:cs="Arial"/>
          <w:color w:val="auto"/>
        </w:rPr>
        <w:t xml:space="preserve">additional </w:t>
      </w:r>
      <w:r w:rsidRPr="00AC2CCE">
        <w:rPr>
          <w:rFonts w:ascii="Arial" w:hAnsi="Arial" w:cs="Arial"/>
          <w:color w:val="auto"/>
        </w:rPr>
        <w:t>requirements listed below.</w:t>
      </w:r>
    </w:p>
    <w:p w14:paraId="513F9F69" w14:textId="77777777" w:rsidR="00CB1DE8" w:rsidRPr="00AC2CCE" w:rsidRDefault="00CB1DE8" w:rsidP="000F7532">
      <w:pPr>
        <w:pStyle w:val="Default"/>
        <w:spacing w:line="276" w:lineRule="auto"/>
        <w:jc w:val="both"/>
        <w:rPr>
          <w:rFonts w:ascii="Arial" w:hAnsi="Arial" w:cs="Arial"/>
        </w:rPr>
      </w:pPr>
    </w:p>
    <w:p w14:paraId="10D35C0F" w14:textId="77777777" w:rsidR="00584065" w:rsidRPr="00AC2CCE" w:rsidRDefault="004D4D0C" w:rsidP="000F7532">
      <w:pPr>
        <w:pStyle w:val="Default"/>
        <w:numPr>
          <w:ilvl w:val="0"/>
          <w:numId w:val="34"/>
        </w:numPr>
        <w:spacing w:line="276" w:lineRule="auto"/>
        <w:jc w:val="both"/>
        <w:rPr>
          <w:rFonts w:ascii="Arial" w:hAnsi="Arial" w:cs="Arial"/>
          <w:b/>
          <w:color w:val="auto"/>
        </w:rPr>
      </w:pPr>
      <w:r w:rsidRPr="00AC2CCE">
        <w:rPr>
          <w:rFonts w:ascii="Arial" w:hAnsi="Arial" w:cs="Arial"/>
          <w:b/>
          <w:color w:val="auto"/>
        </w:rPr>
        <w:t>Category 1</w:t>
      </w:r>
      <w:r w:rsidRPr="00AC2CCE">
        <w:rPr>
          <w:rFonts w:ascii="Arial" w:hAnsi="Arial" w:cs="Arial"/>
          <w:b/>
          <w:i/>
          <w:color w:val="auto"/>
        </w:rPr>
        <w:t xml:space="preserve"> - </w:t>
      </w:r>
      <w:r w:rsidR="0063664E" w:rsidRPr="00AC2CCE">
        <w:rPr>
          <w:rFonts w:ascii="Arial" w:hAnsi="Arial" w:cs="Arial"/>
          <w:b/>
          <w:color w:val="auto"/>
        </w:rPr>
        <w:t xml:space="preserve">Individual </w:t>
      </w:r>
      <w:r w:rsidR="00584065" w:rsidRPr="00AC2CCE">
        <w:rPr>
          <w:rFonts w:ascii="Arial" w:hAnsi="Arial" w:cs="Arial"/>
          <w:b/>
          <w:color w:val="auto"/>
        </w:rPr>
        <w:t xml:space="preserve">CEU </w:t>
      </w:r>
      <w:r w:rsidR="00CB1DE8" w:rsidRPr="00AC2CCE">
        <w:rPr>
          <w:rFonts w:ascii="Arial" w:hAnsi="Arial" w:cs="Arial"/>
          <w:b/>
          <w:color w:val="auto"/>
        </w:rPr>
        <w:t>Application</w:t>
      </w:r>
    </w:p>
    <w:p w14:paraId="177F67EB" w14:textId="77777777" w:rsidR="00584065" w:rsidRPr="00AC2CCE" w:rsidRDefault="00584065" w:rsidP="000F7532">
      <w:pPr>
        <w:pStyle w:val="Default"/>
        <w:spacing w:line="276" w:lineRule="auto"/>
        <w:jc w:val="both"/>
        <w:rPr>
          <w:rFonts w:ascii="Arial" w:hAnsi="Arial" w:cs="Arial"/>
          <w:color w:val="auto"/>
        </w:rPr>
      </w:pPr>
    </w:p>
    <w:p w14:paraId="0DC26C41" w14:textId="1A2DF0D9" w:rsidR="00B32720" w:rsidRPr="00AC2CCE" w:rsidRDefault="00B32720" w:rsidP="004D5880">
      <w:pPr>
        <w:spacing w:after="0"/>
        <w:ind w:left="1710"/>
        <w:jc w:val="both"/>
        <w:rPr>
          <w:rFonts w:ascii="Arial" w:hAnsi="Arial" w:cs="Arial"/>
          <w:sz w:val="24"/>
          <w:szCs w:val="24"/>
        </w:rPr>
      </w:pPr>
      <w:r w:rsidRPr="00AC2CCE">
        <w:rPr>
          <w:rFonts w:ascii="Arial" w:hAnsi="Arial" w:cs="Arial"/>
          <w:i/>
          <w:sz w:val="24"/>
          <w:szCs w:val="24"/>
        </w:rPr>
        <w:t>Individual CEU Application</w:t>
      </w:r>
      <w:r w:rsidR="00C03E70" w:rsidRPr="00AC2CCE">
        <w:rPr>
          <w:rFonts w:ascii="Arial" w:hAnsi="Arial" w:cs="Arial"/>
          <w:sz w:val="24"/>
          <w:szCs w:val="24"/>
        </w:rPr>
        <w:t xml:space="preserve"> form m</w:t>
      </w:r>
      <w:r w:rsidRPr="00AC2CCE">
        <w:rPr>
          <w:rFonts w:ascii="Arial" w:hAnsi="Arial" w:cs="Arial"/>
          <w:sz w:val="24"/>
          <w:szCs w:val="24"/>
        </w:rPr>
        <w:t xml:space="preserve">ust be completed for each Category 1 program to request the awarding of </w:t>
      </w:r>
      <w:r w:rsidRPr="00AC2CCE">
        <w:rPr>
          <w:rFonts w:ascii="Arial" w:hAnsi="Arial" w:cs="Arial"/>
          <w:i/>
          <w:sz w:val="24"/>
          <w:szCs w:val="24"/>
        </w:rPr>
        <w:t xml:space="preserve">Individual </w:t>
      </w:r>
      <w:r w:rsidRPr="00AC2CCE">
        <w:rPr>
          <w:rFonts w:ascii="Arial" w:hAnsi="Arial" w:cs="Arial"/>
          <w:sz w:val="24"/>
          <w:szCs w:val="24"/>
        </w:rPr>
        <w:t xml:space="preserve">CEUs, in addition to the </w:t>
      </w:r>
      <w:r w:rsidRPr="00AC2CCE">
        <w:rPr>
          <w:rFonts w:ascii="Arial" w:hAnsi="Arial" w:cs="Arial"/>
          <w:i/>
          <w:sz w:val="24"/>
          <w:szCs w:val="24"/>
        </w:rPr>
        <w:t>Program/Activity</w:t>
      </w:r>
      <w:r w:rsidR="005D4E79" w:rsidRPr="00AC2CCE">
        <w:rPr>
          <w:rFonts w:ascii="Arial" w:hAnsi="Arial" w:cs="Arial"/>
          <w:i/>
          <w:sz w:val="24"/>
          <w:szCs w:val="24"/>
        </w:rPr>
        <w:t xml:space="preserve"> Record</w:t>
      </w:r>
      <w:r w:rsidRPr="00AC2CCE">
        <w:rPr>
          <w:rFonts w:ascii="Arial" w:hAnsi="Arial" w:cs="Arial"/>
          <w:i/>
          <w:sz w:val="24"/>
          <w:szCs w:val="24"/>
        </w:rPr>
        <w:t xml:space="preserve"> </w:t>
      </w:r>
      <w:r w:rsidR="00C03E70" w:rsidRPr="00AC2CCE">
        <w:rPr>
          <w:rFonts w:ascii="Arial" w:hAnsi="Arial" w:cs="Arial"/>
          <w:sz w:val="24"/>
          <w:szCs w:val="24"/>
        </w:rPr>
        <w:t>form</w:t>
      </w:r>
      <w:r w:rsidRPr="00AC2CCE">
        <w:rPr>
          <w:rFonts w:ascii="Arial" w:hAnsi="Arial" w:cs="Arial"/>
          <w:sz w:val="24"/>
          <w:szCs w:val="24"/>
        </w:rPr>
        <w:t>. These forms must be submitted for approval and processing by PCS at least 30 business days prior to the start date of the program and prior to any public statement of the awarding of CEUs.  All required documentation must be provided in an approved format</w:t>
      </w:r>
      <w:r w:rsidR="00AA3489" w:rsidRPr="00AC2CCE">
        <w:rPr>
          <w:rFonts w:ascii="Arial" w:hAnsi="Arial" w:cs="Arial"/>
          <w:sz w:val="24"/>
          <w:szCs w:val="24"/>
        </w:rPr>
        <w:t>.</w:t>
      </w:r>
    </w:p>
    <w:p w14:paraId="76BFB0D5" w14:textId="77777777" w:rsidR="00AA3489" w:rsidRPr="00AC2CCE" w:rsidRDefault="00AA3489" w:rsidP="000F7532">
      <w:pPr>
        <w:spacing w:after="0"/>
        <w:ind w:left="360"/>
        <w:jc w:val="both"/>
        <w:rPr>
          <w:rFonts w:ascii="Arial" w:hAnsi="Arial" w:cs="Arial"/>
          <w:sz w:val="24"/>
          <w:szCs w:val="24"/>
        </w:rPr>
      </w:pPr>
    </w:p>
    <w:p w14:paraId="32EFD690" w14:textId="5895F667" w:rsidR="0063664E" w:rsidRPr="00AC2CCE" w:rsidRDefault="00B17D38" w:rsidP="004D5880">
      <w:pPr>
        <w:pStyle w:val="Default"/>
        <w:spacing w:line="276" w:lineRule="auto"/>
        <w:ind w:left="1710"/>
        <w:jc w:val="both"/>
        <w:rPr>
          <w:rFonts w:ascii="Arial" w:hAnsi="Arial" w:cs="Arial"/>
          <w:color w:val="auto"/>
        </w:rPr>
      </w:pPr>
      <w:r w:rsidRPr="00AC2CCE">
        <w:rPr>
          <w:rFonts w:ascii="Arial" w:hAnsi="Arial" w:cs="Arial"/>
          <w:color w:val="auto"/>
        </w:rPr>
        <w:t xml:space="preserve">A PCS representative </w:t>
      </w:r>
      <w:r w:rsidR="00C03E70" w:rsidRPr="00AC2CCE">
        <w:rPr>
          <w:rFonts w:ascii="Arial" w:hAnsi="Arial" w:cs="Arial"/>
          <w:color w:val="auto"/>
        </w:rPr>
        <w:t xml:space="preserve">will </w:t>
      </w:r>
      <w:r w:rsidRPr="00AC2CCE">
        <w:rPr>
          <w:rFonts w:ascii="Arial" w:hAnsi="Arial" w:cs="Arial"/>
          <w:color w:val="auto"/>
        </w:rPr>
        <w:t xml:space="preserve">contact the unit upon receipt of the application and </w:t>
      </w:r>
      <w:r w:rsidR="00AA3489" w:rsidRPr="00AC2CCE">
        <w:rPr>
          <w:rFonts w:ascii="Arial" w:hAnsi="Arial" w:cs="Arial"/>
          <w:color w:val="auto"/>
        </w:rPr>
        <w:t xml:space="preserve">set up </w:t>
      </w:r>
      <w:r w:rsidRPr="00AC2CCE">
        <w:rPr>
          <w:rFonts w:ascii="Arial" w:hAnsi="Arial" w:cs="Arial"/>
          <w:color w:val="auto"/>
        </w:rPr>
        <w:t xml:space="preserve">a meeting to discuss </w:t>
      </w:r>
      <w:r w:rsidR="00CA22CB" w:rsidRPr="00AC2CCE">
        <w:rPr>
          <w:rFonts w:ascii="Arial" w:hAnsi="Arial" w:cs="Arial"/>
          <w:color w:val="auto"/>
        </w:rPr>
        <w:t xml:space="preserve">the program criteria and process.  Fees for establishing the </w:t>
      </w:r>
      <w:r w:rsidR="00CA22CB" w:rsidRPr="00AC2CCE">
        <w:rPr>
          <w:rFonts w:ascii="Arial" w:hAnsi="Arial" w:cs="Arial"/>
          <w:i/>
          <w:color w:val="auto"/>
        </w:rPr>
        <w:t>Individual</w:t>
      </w:r>
      <w:r w:rsidR="00CA22CB" w:rsidRPr="00AC2CCE">
        <w:rPr>
          <w:rFonts w:ascii="Arial" w:hAnsi="Arial" w:cs="Arial"/>
          <w:color w:val="auto"/>
        </w:rPr>
        <w:t xml:space="preserve"> CEU program files</w:t>
      </w:r>
      <w:r w:rsidR="004D4D0C" w:rsidRPr="00AC2CCE">
        <w:rPr>
          <w:rFonts w:ascii="Arial" w:hAnsi="Arial" w:cs="Arial"/>
          <w:color w:val="auto"/>
        </w:rPr>
        <w:t xml:space="preserve"> and registration </w:t>
      </w:r>
      <w:r w:rsidR="00C03E70" w:rsidRPr="00AC2CCE">
        <w:rPr>
          <w:rFonts w:ascii="Arial" w:hAnsi="Arial" w:cs="Arial"/>
          <w:color w:val="auto"/>
        </w:rPr>
        <w:t>will apply</w:t>
      </w:r>
      <w:r w:rsidR="004D4D0C" w:rsidRPr="00AC2CCE">
        <w:rPr>
          <w:rFonts w:ascii="Arial" w:hAnsi="Arial" w:cs="Arial"/>
          <w:color w:val="auto"/>
        </w:rPr>
        <w:t>, unless a waiver has been obtained through the Director of Professional and Continuing Studies and/or the Provost.</w:t>
      </w:r>
      <w:r w:rsidR="00CB1DE8" w:rsidRPr="00AC2CCE">
        <w:rPr>
          <w:rFonts w:ascii="Arial" w:hAnsi="Arial" w:cs="Arial"/>
          <w:color w:val="auto"/>
        </w:rPr>
        <w:t xml:space="preserve">  Fees vary based on the enrollment size, method of registration, and other required services.</w:t>
      </w:r>
    </w:p>
    <w:p w14:paraId="36071D77" w14:textId="77777777" w:rsidR="0063664E" w:rsidRPr="00AC2CCE" w:rsidRDefault="0063664E" w:rsidP="000F7532">
      <w:pPr>
        <w:pStyle w:val="Default"/>
        <w:spacing w:line="276" w:lineRule="auto"/>
        <w:ind w:left="360"/>
        <w:jc w:val="both"/>
        <w:rPr>
          <w:rFonts w:ascii="Arial" w:hAnsi="Arial" w:cs="Arial"/>
          <w:color w:val="auto"/>
        </w:rPr>
      </w:pPr>
    </w:p>
    <w:p w14:paraId="4A023F30" w14:textId="60004599" w:rsidR="004D4D0C" w:rsidRPr="00AC2CCE" w:rsidRDefault="004B3184" w:rsidP="004D5880">
      <w:pPr>
        <w:pStyle w:val="Default"/>
        <w:spacing w:line="276" w:lineRule="auto"/>
        <w:ind w:left="1710"/>
        <w:jc w:val="both"/>
        <w:rPr>
          <w:rFonts w:ascii="Arial" w:hAnsi="Arial" w:cs="Arial"/>
          <w:color w:val="auto"/>
        </w:rPr>
      </w:pPr>
      <w:r w:rsidRPr="00AC2CCE">
        <w:rPr>
          <w:rFonts w:ascii="Arial" w:hAnsi="Arial" w:cs="Arial"/>
          <w:color w:val="auto"/>
        </w:rPr>
        <w:t>Approved p</w:t>
      </w:r>
      <w:r w:rsidR="00C20D5C" w:rsidRPr="00AC2CCE">
        <w:rPr>
          <w:rFonts w:ascii="Arial" w:hAnsi="Arial" w:cs="Arial"/>
          <w:color w:val="auto"/>
        </w:rPr>
        <w:t xml:space="preserve">rograms </w:t>
      </w:r>
      <w:r w:rsidR="001804DA" w:rsidRPr="00AC2CCE">
        <w:rPr>
          <w:rFonts w:ascii="Arial" w:hAnsi="Arial" w:cs="Arial"/>
          <w:color w:val="auto"/>
        </w:rPr>
        <w:t>are given</w:t>
      </w:r>
      <w:r w:rsidR="00C20D5C" w:rsidRPr="00AC2CCE">
        <w:rPr>
          <w:rFonts w:ascii="Arial" w:hAnsi="Arial" w:cs="Arial"/>
          <w:color w:val="auto"/>
        </w:rPr>
        <w:t xml:space="preserve"> written approval</w:t>
      </w:r>
      <w:r w:rsidR="001804DA" w:rsidRPr="00AC2CCE">
        <w:rPr>
          <w:rFonts w:ascii="Arial" w:hAnsi="Arial" w:cs="Arial"/>
          <w:color w:val="auto"/>
        </w:rPr>
        <w:t>s</w:t>
      </w:r>
      <w:r w:rsidR="004D4D0C" w:rsidRPr="00AC2CCE">
        <w:rPr>
          <w:rFonts w:ascii="Arial" w:hAnsi="Arial" w:cs="Arial"/>
          <w:color w:val="auto"/>
        </w:rPr>
        <w:t>,</w:t>
      </w:r>
      <w:r w:rsidR="00C20D5C" w:rsidRPr="00AC2CCE">
        <w:rPr>
          <w:rFonts w:ascii="Arial" w:hAnsi="Arial" w:cs="Arial"/>
          <w:color w:val="auto"/>
        </w:rPr>
        <w:t xml:space="preserve"> </w:t>
      </w:r>
      <w:r w:rsidR="004D4D0C" w:rsidRPr="00AC2CCE">
        <w:rPr>
          <w:rFonts w:ascii="Arial" w:hAnsi="Arial" w:cs="Arial"/>
          <w:color w:val="auto"/>
        </w:rPr>
        <w:t>which include</w:t>
      </w:r>
      <w:r w:rsidR="00C20D5C" w:rsidRPr="00AC2CCE">
        <w:rPr>
          <w:rFonts w:ascii="Arial" w:hAnsi="Arial" w:cs="Arial"/>
          <w:color w:val="auto"/>
        </w:rPr>
        <w:t xml:space="preserve"> a</w:t>
      </w:r>
      <w:r w:rsidRPr="00AC2CCE">
        <w:rPr>
          <w:rFonts w:ascii="Arial" w:hAnsi="Arial" w:cs="Arial"/>
          <w:color w:val="auto"/>
        </w:rPr>
        <w:t xml:space="preserve"> </w:t>
      </w:r>
      <w:r w:rsidR="00C20D5C" w:rsidRPr="00AC2CCE">
        <w:rPr>
          <w:rFonts w:ascii="Arial" w:hAnsi="Arial" w:cs="Arial"/>
          <w:color w:val="auto"/>
        </w:rPr>
        <w:t>PCS Session Number,</w:t>
      </w:r>
      <w:r w:rsidRPr="00AC2CCE">
        <w:rPr>
          <w:rFonts w:ascii="Arial" w:hAnsi="Arial" w:cs="Arial"/>
          <w:color w:val="auto"/>
        </w:rPr>
        <w:t xml:space="preserve"> </w:t>
      </w:r>
      <w:r w:rsidR="00C20D5C" w:rsidRPr="00AC2CCE">
        <w:rPr>
          <w:rFonts w:ascii="Arial" w:hAnsi="Arial" w:cs="Arial"/>
          <w:color w:val="auto"/>
        </w:rPr>
        <w:t>method of registration for</w:t>
      </w:r>
      <w:r w:rsidR="00E95288" w:rsidRPr="00AC2CCE">
        <w:rPr>
          <w:rFonts w:ascii="Arial" w:hAnsi="Arial" w:cs="Arial"/>
          <w:color w:val="auto"/>
        </w:rPr>
        <w:t xml:space="preserve"> participants</w:t>
      </w:r>
      <w:r w:rsidR="00C20D5C" w:rsidRPr="00AC2CCE">
        <w:rPr>
          <w:rFonts w:ascii="Arial" w:hAnsi="Arial" w:cs="Arial"/>
          <w:color w:val="auto"/>
        </w:rPr>
        <w:t>,</w:t>
      </w:r>
      <w:r w:rsidRPr="00AC2CCE">
        <w:rPr>
          <w:rFonts w:ascii="Arial" w:hAnsi="Arial" w:cs="Arial"/>
          <w:color w:val="auto"/>
        </w:rPr>
        <w:t xml:space="preserve"> </w:t>
      </w:r>
      <w:r w:rsidR="00C03E70" w:rsidRPr="00AC2CCE">
        <w:rPr>
          <w:rFonts w:ascii="Arial" w:hAnsi="Arial" w:cs="Arial"/>
          <w:color w:val="auto"/>
        </w:rPr>
        <w:t xml:space="preserve">and </w:t>
      </w:r>
      <w:r w:rsidRPr="00AC2CCE">
        <w:rPr>
          <w:rFonts w:ascii="Arial" w:hAnsi="Arial" w:cs="Arial"/>
          <w:color w:val="auto"/>
        </w:rPr>
        <w:t>the number</w:t>
      </w:r>
      <w:r w:rsidR="00CB1DE8" w:rsidRPr="00AC2CCE">
        <w:rPr>
          <w:rFonts w:ascii="Arial" w:hAnsi="Arial" w:cs="Arial"/>
          <w:color w:val="auto"/>
        </w:rPr>
        <w:t xml:space="preserve"> of CEUs</w:t>
      </w:r>
      <w:r w:rsidR="00E95288" w:rsidRPr="00AC2CCE">
        <w:rPr>
          <w:rFonts w:ascii="Arial" w:hAnsi="Arial" w:cs="Arial"/>
          <w:color w:val="auto"/>
        </w:rPr>
        <w:t xml:space="preserve"> and contact </w:t>
      </w:r>
      <w:r w:rsidRPr="00AC2CCE">
        <w:rPr>
          <w:rFonts w:ascii="Arial" w:hAnsi="Arial" w:cs="Arial"/>
          <w:color w:val="auto"/>
        </w:rPr>
        <w:t xml:space="preserve">hours approved by </w:t>
      </w:r>
      <w:r w:rsidR="00E95288" w:rsidRPr="00AC2CCE">
        <w:rPr>
          <w:rFonts w:ascii="Arial" w:hAnsi="Arial" w:cs="Arial"/>
          <w:color w:val="auto"/>
        </w:rPr>
        <w:t xml:space="preserve">PCS. </w:t>
      </w:r>
    </w:p>
    <w:p w14:paraId="533EEFED" w14:textId="77777777" w:rsidR="005B6961" w:rsidRPr="00AC2CCE" w:rsidRDefault="005B6961" w:rsidP="000F7532">
      <w:pPr>
        <w:pStyle w:val="Default"/>
        <w:spacing w:line="276" w:lineRule="auto"/>
        <w:ind w:left="360"/>
        <w:jc w:val="both"/>
        <w:rPr>
          <w:rFonts w:ascii="Arial" w:hAnsi="Arial" w:cs="Arial"/>
          <w:color w:val="auto"/>
        </w:rPr>
      </w:pPr>
    </w:p>
    <w:p w14:paraId="3087289F" w14:textId="77777777" w:rsidR="005B6961" w:rsidRDefault="005B6961" w:rsidP="004D5880">
      <w:pPr>
        <w:pStyle w:val="Default"/>
        <w:spacing w:line="276" w:lineRule="auto"/>
        <w:ind w:left="1710"/>
        <w:jc w:val="both"/>
        <w:rPr>
          <w:rFonts w:ascii="Arial" w:hAnsi="Arial" w:cs="Arial"/>
          <w:color w:val="auto"/>
        </w:rPr>
      </w:pPr>
      <w:r w:rsidRPr="00AC2CCE">
        <w:rPr>
          <w:rFonts w:ascii="Arial" w:hAnsi="Arial" w:cs="Arial"/>
          <w:color w:val="auto"/>
        </w:rPr>
        <w:t>Documen</w:t>
      </w:r>
      <w:r w:rsidR="00513828" w:rsidRPr="00AC2CCE">
        <w:rPr>
          <w:rFonts w:ascii="Arial" w:hAnsi="Arial" w:cs="Arial"/>
          <w:color w:val="auto"/>
        </w:rPr>
        <w:t xml:space="preserve">tation of program participants </w:t>
      </w:r>
      <w:r w:rsidR="00FF5DCB" w:rsidRPr="00AC2CCE">
        <w:rPr>
          <w:rFonts w:ascii="Arial" w:hAnsi="Arial" w:cs="Arial"/>
          <w:color w:val="auto"/>
        </w:rPr>
        <w:t xml:space="preserve">and related </w:t>
      </w:r>
      <w:r w:rsidRPr="00AC2CCE">
        <w:rPr>
          <w:rFonts w:ascii="Arial" w:hAnsi="Arial" w:cs="Arial"/>
          <w:color w:val="auto"/>
        </w:rPr>
        <w:t xml:space="preserve">attendance record, CEU award status, and </w:t>
      </w:r>
      <w:r w:rsidR="00FF5DCB" w:rsidRPr="00AC2CCE">
        <w:rPr>
          <w:rFonts w:ascii="Arial" w:hAnsi="Arial" w:cs="Arial"/>
          <w:color w:val="auto"/>
        </w:rPr>
        <w:t xml:space="preserve">an </w:t>
      </w:r>
      <w:r w:rsidRPr="00AC2CCE">
        <w:rPr>
          <w:rFonts w:ascii="Arial" w:hAnsi="Arial" w:cs="Arial"/>
          <w:color w:val="auto"/>
        </w:rPr>
        <w:t>evaluation summary</w:t>
      </w:r>
      <w:r w:rsidR="00FF5DCB" w:rsidRPr="00AC2CCE">
        <w:rPr>
          <w:rFonts w:ascii="Arial" w:hAnsi="Arial" w:cs="Arial"/>
          <w:color w:val="auto"/>
        </w:rPr>
        <w:t xml:space="preserve"> </w:t>
      </w:r>
      <w:r w:rsidRPr="00AC2CCE">
        <w:rPr>
          <w:rFonts w:ascii="Arial" w:hAnsi="Arial" w:cs="Arial"/>
          <w:color w:val="auto"/>
        </w:rPr>
        <w:t xml:space="preserve">must be submitted to </w:t>
      </w:r>
      <w:r w:rsidRPr="00AC2CCE">
        <w:rPr>
          <w:rFonts w:ascii="Arial" w:hAnsi="Arial" w:cs="Arial"/>
          <w:color w:val="auto"/>
        </w:rPr>
        <w:lastRenderedPageBreak/>
        <w:t xml:space="preserve">PCS within fourteen days of program completion. Submissions may be completed electronically or via an alternative approved format. </w:t>
      </w:r>
    </w:p>
    <w:p w14:paraId="73F597CD" w14:textId="77777777" w:rsidR="00212A4A" w:rsidRPr="00AC2CCE" w:rsidRDefault="00212A4A" w:rsidP="004D5880">
      <w:pPr>
        <w:pStyle w:val="Default"/>
        <w:spacing w:line="276" w:lineRule="auto"/>
        <w:ind w:left="1710"/>
        <w:jc w:val="both"/>
        <w:rPr>
          <w:rFonts w:ascii="Arial" w:hAnsi="Arial" w:cs="Arial"/>
          <w:color w:val="auto"/>
        </w:rPr>
      </w:pPr>
    </w:p>
    <w:p w14:paraId="08099DC1" w14:textId="77777777" w:rsidR="00212A4A" w:rsidRPr="00212A4A" w:rsidRDefault="00212A4A" w:rsidP="00212A4A">
      <w:pPr>
        <w:tabs>
          <w:tab w:val="left" w:pos="1800"/>
        </w:tabs>
        <w:ind w:left="1800" w:hanging="1800"/>
        <w:rPr>
          <w:rFonts w:ascii="Arial" w:hAnsi="Arial" w:cs="Arial"/>
          <w:sz w:val="24"/>
          <w:szCs w:val="24"/>
        </w:rPr>
      </w:pPr>
      <w:r w:rsidRPr="00212A4A">
        <w:rPr>
          <w:rFonts w:ascii="Arial" w:hAnsi="Arial" w:cs="Arial"/>
          <w:b/>
          <w:sz w:val="24"/>
          <w:szCs w:val="24"/>
          <w:u w:val="single"/>
        </w:rPr>
        <w:t>Review</w:t>
      </w:r>
      <w:r w:rsidRPr="00212A4A">
        <w:rPr>
          <w:rFonts w:ascii="Arial" w:hAnsi="Arial" w:cs="Arial"/>
          <w:sz w:val="24"/>
          <w:szCs w:val="24"/>
        </w:rPr>
        <w:tab/>
        <w:t>Academic Affairs will review the policy every five years or sooner as needed.</w:t>
      </w:r>
    </w:p>
    <w:p w14:paraId="4C2E2737" w14:textId="77777777" w:rsidR="00CA54DA" w:rsidRPr="00AC2CCE" w:rsidRDefault="00CA54DA" w:rsidP="000F7532">
      <w:pPr>
        <w:pStyle w:val="Default"/>
        <w:spacing w:line="276" w:lineRule="auto"/>
        <w:ind w:left="360"/>
        <w:jc w:val="both"/>
        <w:rPr>
          <w:rFonts w:ascii="Arial" w:hAnsi="Arial" w:cs="Arial"/>
          <w:color w:val="auto"/>
        </w:rPr>
      </w:pPr>
    </w:p>
    <w:p w14:paraId="3B5046A0" w14:textId="77777777" w:rsidR="001A4EFE" w:rsidRPr="00212A4A" w:rsidRDefault="001A4EFE" w:rsidP="001A4EFE">
      <w:pPr>
        <w:ind w:left="1170" w:hanging="1170"/>
        <w:rPr>
          <w:rFonts w:ascii="Arial" w:hAnsi="Arial" w:cs="Arial"/>
          <w:sz w:val="24"/>
          <w:szCs w:val="24"/>
        </w:rPr>
      </w:pPr>
      <w:r w:rsidRPr="00212A4A">
        <w:rPr>
          <w:rFonts w:ascii="Arial" w:hAnsi="Arial" w:cs="Arial"/>
          <w:b/>
          <w:sz w:val="24"/>
          <w:szCs w:val="24"/>
          <w:u w:val="single"/>
        </w:rPr>
        <w:t>Approval</w:t>
      </w:r>
    </w:p>
    <w:p w14:paraId="11B23C7F" w14:textId="77777777" w:rsidR="001A4EFE" w:rsidRPr="00212A4A" w:rsidRDefault="001A4EFE" w:rsidP="001A4EFE">
      <w:pPr>
        <w:ind w:left="1170" w:hanging="1170"/>
        <w:rPr>
          <w:rFonts w:ascii="Arial" w:hAnsi="Arial" w:cs="Arial"/>
          <w:sz w:val="24"/>
          <w:szCs w:val="24"/>
        </w:rPr>
      </w:pPr>
    </w:p>
    <w:p w14:paraId="7DC79BD7" w14:textId="77777777" w:rsidR="001A4EFE" w:rsidRPr="00212A4A" w:rsidRDefault="001A4EFE" w:rsidP="001A4EFE">
      <w:pPr>
        <w:ind w:left="1170" w:hanging="1170"/>
        <w:rPr>
          <w:rFonts w:ascii="Arial" w:hAnsi="Arial" w:cs="Arial"/>
          <w:sz w:val="24"/>
          <w:szCs w:val="24"/>
        </w:rPr>
      </w:pPr>
    </w:p>
    <w:p w14:paraId="6DB280C9" w14:textId="77777777" w:rsidR="001A4EFE" w:rsidRPr="00212A4A" w:rsidRDefault="001A4EFE" w:rsidP="001A4EFE">
      <w:pPr>
        <w:spacing w:after="0" w:line="240" w:lineRule="auto"/>
        <w:ind w:left="1166" w:hanging="1166"/>
        <w:rPr>
          <w:rFonts w:ascii="Arial" w:hAnsi="Arial" w:cs="Arial"/>
          <w:sz w:val="24"/>
          <w:szCs w:val="24"/>
        </w:rPr>
      </w:pPr>
      <w:r w:rsidRPr="00212A4A">
        <w:rPr>
          <w:rFonts w:ascii="Arial" w:hAnsi="Arial" w:cs="Arial"/>
          <w:sz w:val="24"/>
          <w:szCs w:val="24"/>
        </w:rPr>
        <w:t>__________________________________</w:t>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t>________________</w:t>
      </w:r>
    </w:p>
    <w:p w14:paraId="74039E9F" w14:textId="37D19CF5" w:rsidR="001A4EFE" w:rsidRPr="00212A4A" w:rsidRDefault="001A4EFE" w:rsidP="001A4EFE">
      <w:pPr>
        <w:spacing w:after="0" w:line="240" w:lineRule="auto"/>
        <w:ind w:left="1166" w:hanging="1166"/>
        <w:rPr>
          <w:rFonts w:ascii="Arial" w:hAnsi="Arial" w:cs="Arial"/>
          <w:sz w:val="24"/>
          <w:szCs w:val="24"/>
        </w:rPr>
      </w:pPr>
      <w:r w:rsidRPr="00212A4A">
        <w:rPr>
          <w:rFonts w:ascii="Arial" w:hAnsi="Arial" w:cs="Arial"/>
          <w:sz w:val="24"/>
          <w:szCs w:val="24"/>
        </w:rPr>
        <w:t>Chief University Counsel</w:t>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00212A4A">
        <w:rPr>
          <w:rFonts w:ascii="Arial" w:hAnsi="Arial" w:cs="Arial"/>
          <w:sz w:val="24"/>
          <w:szCs w:val="24"/>
        </w:rPr>
        <w:tab/>
      </w:r>
      <w:r w:rsidRPr="00212A4A">
        <w:rPr>
          <w:rFonts w:ascii="Arial" w:hAnsi="Arial" w:cs="Arial"/>
          <w:sz w:val="24"/>
          <w:szCs w:val="24"/>
        </w:rPr>
        <w:t>Date</w:t>
      </w:r>
    </w:p>
    <w:p w14:paraId="49E9207D" w14:textId="77777777" w:rsidR="001A4EFE" w:rsidRPr="00212A4A" w:rsidRDefault="001A4EFE" w:rsidP="001A4EFE">
      <w:pPr>
        <w:ind w:left="1170" w:hanging="1170"/>
        <w:rPr>
          <w:rFonts w:ascii="Arial" w:hAnsi="Arial" w:cs="Arial"/>
          <w:sz w:val="24"/>
          <w:szCs w:val="24"/>
        </w:rPr>
      </w:pPr>
    </w:p>
    <w:p w14:paraId="0F903674" w14:textId="77777777" w:rsidR="001A4EFE" w:rsidRPr="00212A4A" w:rsidRDefault="001A4EFE" w:rsidP="001A4EFE">
      <w:pPr>
        <w:ind w:left="1170" w:hanging="1170"/>
        <w:rPr>
          <w:rFonts w:ascii="Arial" w:hAnsi="Arial" w:cs="Arial"/>
          <w:sz w:val="24"/>
          <w:szCs w:val="24"/>
        </w:rPr>
      </w:pPr>
    </w:p>
    <w:p w14:paraId="2A85A7DB" w14:textId="77777777" w:rsidR="001A4EFE" w:rsidRPr="00212A4A" w:rsidRDefault="001A4EFE" w:rsidP="001A4EFE">
      <w:pPr>
        <w:spacing w:after="0" w:line="240" w:lineRule="auto"/>
        <w:ind w:left="1166" w:hanging="1166"/>
        <w:rPr>
          <w:rFonts w:ascii="Arial" w:hAnsi="Arial" w:cs="Arial"/>
          <w:sz w:val="24"/>
          <w:szCs w:val="24"/>
        </w:rPr>
      </w:pPr>
      <w:r w:rsidRPr="00212A4A">
        <w:rPr>
          <w:rFonts w:ascii="Arial" w:hAnsi="Arial" w:cs="Arial"/>
          <w:sz w:val="24"/>
          <w:szCs w:val="24"/>
        </w:rPr>
        <w:t xml:space="preserve">__________________________________  </w:t>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t>________________</w:t>
      </w:r>
    </w:p>
    <w:p w14:paraId="64853A5F" w14:textId="4B996FD8" w:rsidR="001A4EFE" w:rsidRPr="00212A4A" w:rsidRDefault="001A4EFE" w:rsidP="001A4EFE">
      <w:pPr>
        <w:spacing w:after="0" w:line="240" w:lineRule="auto"/>
        <w:ind w:left="1166" w:hanging="1166"/>
        <w:rPr>
          <w:rFonts w:ascii="Arial" w:hAnsi="Arial" w:cs="Arial"/>
          <w:sz w:val="24"/>
          <w:szCs w:val="24"/>
        </w:rPr>
      </w:pPr>
      <w:r w:rsidRPr="00212A4A">
        <w:rPr>
          <w:rFonts w:ascii="Arial" w:hAnsi="Arial" w:cs="Arial"/>
          <w:sz w:val="24"/>
          <w:szCs w:val="24"/>
        </w:rPr>
        <w:t>Provost and Executive Vice President</w:t>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t>Date</w:t>
      </w:r>
    </w:p>
    <w:p w14:paraId="661D4918" w14:textId="77777777" w:rsidR="001A4EFE" w:rsidRPr="00212A4A" w:rsidRDefault="001A4EFE" w:rsidP="001A4EFE">
      <w:pPr>
        <w:spacing w:after="0" w:line="240" w:lineRule="auto"/>
        <w:ind w:left="1166" w:hanging="1166"/>
        <w:rPr>
          <w:rFonts w:ascii="Arial" w:hAnsi="Arial" w:cs="Arial"/>
          <w:sz w:val="24"/>
          <w:szCs w:val="24"/>
        </w:rPr>
      </w:pPr>
      <w:r w:rsidRPr="00212A4A">
        <w:rPr>
          <w:rFonts w:ascii="Arial" w:hAnsi="Arial" w:cs="Arial"/>
          <w:sz w:val="24"/>
          <w:szCs w:val="24"/>
        </w:rPr>
        <w:t>for Academic Affairs</w:t>
      </w:r>
    </w:p>
    <w:p w14:paraId="0C89FDDB" w14:textId="77777777" w:rsidR="001A4EFE" w:rsidRPr="00212A4A" w:rsidRDefault="001A4EFE" w:rsidP="001A4EFE">
      <w:pPr>
        <w:ind w:left="1170" w:hanging="1170"/>
        <w:rPr>
          <w:rFonts w:ascii="Arial" w:hAnsi="Arial" w:cs="Arial"/>
          <w:sz w:val="24"/>
          <w:szCs w:val="24"/>
        </w:rPr>
      </w:pPr>
    </w:p>
    <w:p w14:paraId="24DC6FC2" w14:textId="77777777" w:rsidR="001A4EFE" w:rsidRPr="00212A4A" w:rsidRDefault="001A4EFE" w:rsidP="001A4EFE">
      <w:pPr>
        <w:ind w:left="1170" w:hanging="1170"/>
        <w:rPr>
          <w:rFonts w:ascii="Arial" w:hAnsi="Arial" w:cs="Arial"/>
          <w:sz w:val="24"/>
          <w:szCs w:val="24"/>
        </w:rPr>
      </w:pPr>
    </w:p>
    <w:p w14:paraId="37B83DF8" w14:textId="77777777" w:rsidR="001A4EFE" w:rsidRPr="00212A4A" w:rsidRDefault="001A4EFE" w:rsidP="001A4EFE">
      <w:pPr>
        <w:ind w:left="100"/>
        <w:rPr>
          <w:rFonts w:ascii="Arial" w:hAnsi="Arial" w:cs="Arial"/>
          <w:b/>
          <w:sz w:val="24"/>
          <w:szCs w:val="24"/>
        </w:rPr>
      </w:pPr>
      <w:r w:rsidRPr="00212A4A">
        <w:rPr>
          <w:rFonts w:ascii="Arial" w:hAnsi="Arial" w:cs="Arial"/>
          <w:b/>
          <w:sz w:val="24"/>
          <w:szCs w:val="24"/>
        </w:rPr>
        <w:t>A</w:t>
      </w:r>
      <w:r w:rsidRPr="00212A4A">
        <w:rPr>
          <w:rFonts w:ascii="Arial" w:hAnsi="Arial" w:cs="Arial"/>
          <w:b/>
          <w:spacing w:val="1"/>
          <w:sz w:val="24"/>
          <w:szCs w:val="24"/>
        </w:rPr>
        <w:t>PPR</w:t>
      </w:r>
      <w:r w:rsidRPr="00212A4A">
        <w:rPr>
          <w:rFonts w:ascii="Arial" w:hAnsi="Arial" w:cs="Arial"/>
          <w:b/>
          <w:sz w:val="24"/>
          <w:szCs w:val="24"/>
        </w:rPr>
        <w:t>OVED:</w:t>
      </w:r>
    </w:p>
    <w:p w14:paraId="322E1A6D" w14:textId="77777777" w:rsidR="001A4EFE" w:rsidRPr="00212A4A" w:rsidRDefault="001A4EFE" w:rsidP="001A4EFE">
      <w:pPr>
        <w:ind w:left="1170" w:hanging="1170"/>
        <w:rPr>
          <w:rFonts w:ascii="Arial" w:hAnsi="Arial" w:cs="Arial"/>
          <w:sz w:val="24"/>
          <w:szCs w:val="24"/>
        </w:rPr>
      </w:pPr>
    </w:p>
    <w:p w14:paraId="2DB89E71" w14:textId="77777777" w:rsidR="001A4EFE" w:rsidRPr="00212A4A" w:rsidRDefault="001A4EFE" w:rsidP="001A4EFE">
      <w:pPr>
        <w:spacing w:after="0" w:line="240" w:lineRule="auto"/>
        <w:ind w:left="1170" w:hanging="1170"/>
        <w:rPr>
          <w:rFonts w:ascii="Arial" w:hAnsi="Arial" w:cs="Arial"/>
          <w:sz w:val="24"/>
          <w:szCs w:val="24"/>
        </w:rPr>
      </w:pPr>
      <w:r w:rsidRPr="00212A4A">
        <w:rPr>
          <w:rFonts w:ascii="Arial" w:hAnsi="Arial" w:cs="Arial"/>
          <w:sz w:val="24"/>
          <w:szCs w:val="24"/>
        </w:rPr>
        <w:t xml:space="preserve">__________________________________ </w:t>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t xml:space="preserve"> ________________</w:t>
      </w:r>
    </w:p>
    <w:p w14:paraId="1EA31C89" w14:textId="7F7F26A9" w:rsidR="001A4EFE" w:rsidRPr="00212A4A" w:rsidRDefault="001A4EFE" w:rsidP="001A4EFE">
      <w:pPr>
        <w:spacing w:after="0" w:line="240" w:lineRule="auto"/>
        <w:ind w:left="1170" w:hanging="1170"/>
        <w:rPr>
          <w:rFonts w:ascii="Arial" w:hAnsi="Arial" w:cs="Arial"/>
          <w:sz w:val="24"/>
          <w:szCs w:val="24"/>
        </w:rPr>
      </w:pPr>
      <w:r w:rsidRPr="00212A4A">
        <w:rPr>
          <w:rFonts w:ascii="Arial" w:hAnsi="Arial" w:cs="Arial"/>
          <w:sz w:val="24"/>
          <w:szCs w:val="24"/>
        </w:rPr>
        <w:t>President</w:t>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Pr="00212A4A">
        <w:rPr>
          <w:rFonts w:ascii="Arial" w:hAnsi="Arial" w:cs="Arial"/>
          <w:sz w:val="24"/>
          <w:szCs w:val="24"/>
        </w:rPr>
        <w:tab/>
      </w:r>
      <w:r w:rsidR="00212A4A">
        <w:rPr>
          <w:rFonts w:ascii="Arial" w:hAnsi="Arial" w:cs="Arial"/>
          <w:sz w:val="24"/>
          <w:szCs w:val="24"/>
        </w:rPr>
        <w:tab/>
      </w:r>
      <w:r w:rsidRPr="00212A4A">
        <w:rPr>
          <w:rFonts w:ascii="Arial" w:hAnsi="Arial" w:cs="Arial"/>
          <w:sz w:val="24"/>
          <w:szCs w:val="24"/>
        </w:rPr>
        <w:t>Date</w:t>
      </w:r>
    </w:p>
    <w:sectPr w:rsidR="001A4EFE" w:rsidRPr="00212A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525F" w14:textId="77777777" w:rsidR="00FB3D09" w:rsidRDefault="00FB3D09" w:rsidP="00C74D7D">
      <w:pPr>
        <w:spacing w:after="0" w:line="240" w:lineRule="auto"/>
      </w:pPr>
      <w:r>
        <w:separator/>
      </w:r>
    </w:p>
  </w:endnote>
  <w:endnote w:type="continuationSeparator" w:id="0">
    <w:p w14:paraId="3B1F6E4C" w14:textId="77777777" w:rsidR="00FB3D09" w:rsidRDefault="00FB3D09" w:rsidP="00C7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791E" w14:textId="77BF5108" w:rsidR="00C74D7D" w:rsidRDefault="00C74D7D">
    <w:pPr>
      <w:pStyle w:val="Footer"/>
    </w:pPr>
  </w:p>
  <w:p w14:paraId="0DEB53F1" w14:textId="77777777" w:rsidR="001A4EFE" w:rsidRPr="001A4EFE" w:rsidRDefault="001A4EFE" w:rsidP="001A4EFE">
    <w:pPr>
      <w:tabs>
        <w:tab w:val="center" w:pos="4680"/>
        <w:tab w:val="right" w:pos="9360"/>
      </w:tabs>
      <w:spacing w:after="0" w:line="240" w:lineRule="auto"/>
      <w:jc w:val="right"/>
      <w:rPr>
        <w:rFonts w:ascii="Times New Roman" w:hAnsi="Times New Roman" w:cs="Times New Roman"/>
        <w:b/>
        <w:sz w:val="20"/>
        <w:szCs w:val="20"/>
      </w:rPr>
    </w:pPr>
    <w:r w:rsidRPr="001A4EFE">
      <w:rPr>
        <w:rFonts w:ascii="Times New Roman" w:hAnsi="Times New Roman" w:cs="Times New Roman"/>
        <w:b/>
        <w:sz w:val="20"/>
        <w:szCs w:val="20"/>
      </w:rPr>
      <w:t>Policy</w:t>
    </w:r>
  </w:p>
  <w:p w14:paraId="17FFFA34" w14:textId="3D67A893" w:rsidR="001A4EFE" w:rsidRPr="001A4EFE" w:rsidRDefault="001A4EFE" w:rsidP="001A4EFE">
    <w:pPr>
      <w:tabs>
        <w:tab w:val="center" w:pos="4680"/>
        <w:tab w:val="right" w:pos="9360"/>
      </w:tabs>
      <w:spacing w:after="0" w:line="240" w:lineRule="auto"/>
      <w:jc w:val="right"/>
      <w:rPr>
        <w:rFonts w:ascii="Times New Roman" w:hAnsi="Times New Roman" w:cs="Times New Roman"/>
        <w:b/>
        <w:sz w:val="20"/>
        <w:szCs w:val="20"/>
      </w:rPr>
    </w:pPr>
    <w:r w:rsidRPr="001A4EFE">
      <w:rPr>
        <w:rFonts w:ascii="Times New Roman" w:hAnsi="Times New Roman" w:cs="Times New Roman"/>
        <w:b/>
        <w:sz w:val="20"/>
        <w:szCs w:val="20"/>
      </w:rPr>
      <w:t>02.01.</w:t>
    </w:r>
    <w:r w:rsidR="005F1B05">
      <w:rPr>
        <w:rFonts w:ascii="Times New Roman" w:hAnsi="Times New Roman" w:cs="Times New Roman"/>
        <w:b/>
        <w:sz w:val="20"/>
        <w:szCs w:val="20"/>
      </w:rPr>
      <w:t xml:space="preserve">  </w:t>
    </w:r>
  </w:p>
  <w:p w14:paraId="522E5277" w14:textId="77777777" w:rsidR="001A4EFE" w:rsidRPr="001A4EFE" w:rsidRDefault="001A4EFE" w:rsidP="001A4EFE">
    <w:pPr>
      <w:tabs>
        <w:tab w:val="center" w:pos="4680"/>
        <w:tab w:val="right" w:pos="9360"/>
      </w:tabs>
      <w:spacing w:after="0" w:line="240" w:lineRule="auto"/>
      <w:jc w:val="right"/>
      <w:rPr>
        <w:rFonts w:ascii="Times New Roman" w:hAnsi="Times New Roman" w:cs="Times New Roman"/>
        <w:b/>
        <w:sz w:val="20"/>
        <w:szCs w:val="20"/>
      </w:rPr>
    </w:pPr>
    <w:r w:rsidRPr="001A4EFE">
      <w:rPr>
        <w:rFonts w:ascii="Times New Roman" w:hAnsi="Times New Roman" w:cs="Times New Roman"/>
        <w:b/>
        <w:sz w:val="20"/>
        <w:szCs w:val="20"/>
      </w:rPr>
      <w:t xml:space="preserve">Page </w:t>
    </w:r>
    <w:r w:rsidRPr="001A4EFE">
      <w:rPr>
        <w:rFonts w:ascii="Times New Roman" w:hAnsi="Times New Roman" w:cs="Times New Roman"/>
        <w:b/>
        <w:sz w:val="20"/>
        <w:szCs w:val="20"/>
      </w:rPr>
      <w:fldChar w:fldCharType="begin"/>
    </w:r>
    <w:r w:rsidRPr="001A4EFE">
      <w:rPr>
        <w:rFonts w:ascii="Times New Roman" w:hAnsi="Times New Roman" w:cs="Times New Roman"/>
        <w:b/>
        <w:sz w:val="20"/>
        <w:szCs w:val="20"/>
      </w:rPr>
      <w:instrText xml:space="preserve"> PAGE  \* Arabic  \* MERGEFORMAT </w:instrText>
    </w:r>
    <w:r w:rsidRPr="001A4EFE">
      <w:rPr>
        <w:rFonts w:ascii="Times New Roman" w:hAnsi="Times New Roman" w:cs="Times New Roman"/>
        <w:b/>
        <w:sz w:val="20"/>
        <w:szCs w:val="20"/>
      </w:rPr>
      <w:fldChar w:fldCharType="separate"/>
    </w:r>
    <w:r w:rsidR="00821A12">
      <w:rPr>
        <w:rFonts w:ascii="Times New Roman" w:hAnsi="Times New Roman" w:cs="Times New Roman"/>
        <w:b/>
        <w:noProof/>
        <w:sz w:val="20"/>
        <w:szCs w:val="20"/>
      </w:rPr>
      <w:t>1</w:t>
    </w:r>
    <w:r w:rsidRPr="001A4EFE">
      <w:rPr>
        <w:rFonts w:ascii="Times New Roman" w:hAnsi="Times New Roman" w:cs="Times New Roman"/>
        <w:b/>
        <w:sz w:val="20"/>
        <w:szCs w:val="20"/>
      </w:rPr>
      <w:fldChar w:fldCharType="end"/>
    </w:r>
    <w:r w:rsidRPr="001A4EFE">
      <w:rPr>
        <w:rFonts w:ascii="Times New Roman" w:hAnsi="Times New Roman" w:cs="Times New Roman"/>
        <w:b/>
        <w:sz w:val="20"/>
        <w:szCs w:val="20"/>
      </w:rPr>
      <w:t xml:space="preserve"> of </w:t>
    </w:r>
    <w:r w:rsidRPr="001A4EFE">
      <w:rPr>
        <w:rFonts w:ascii="Times New Roman" w:hAnsi="Times New Roman" w:cs="Times New Roman"/>
        <w:b/>
        <w:sz w:val="20"/>
        <w:szCs w:val="20"/>
      </w:rPr>
      <w:fldChar w:fldCharType="begin"/>
    </w:r>
    <w:r w:rsidRPr="001A4EFE">
      <w:rPr>
        <w:rFonts w:ascii="Times New Roman" w:hAnsi="Times New Roman" w:cs="Times New Roman"/>
        <w:b/>
        <w:sz w:val="20"/>
        <w:szCs w:val="20"/>
      </w:rPr>
      <w:instrText xml:space="preserve"> NUMPAGES  \* Arabic  \* MERGEFORMAT </w:instrText>
    </w:r>
    <w:r w:rsidRPr="001A4EFE">
      <w:rPr>
        <w:rFonts w:ascii="Times New Roman" w:hAnsi="Times New Roman" w:cs="Times New Roman"/>
        <w:b/>
        <w:sz w:val="20"/>
        <w:szCs w:val="20"/>
      </w:rPr>
      <w:fldChar w:fldCharType="separate"/>
    </w:r>
    <w:r w:rsidR="00821A12">
      <w:rPr>
        <w:rFonts w:ascii="Times New Roman" w:hAnsi="Times New Roman" w:cs="Times New Roman"/>
        <w:b/>
        <w:noProof/>
        <w:sz w:val="20"/>
        <w:szCs w:val="20"/>
      </w:rPr>
      <w:t>10</w:t>
    </w:r>
    <w:r w:rsidRPr="001A4EFE">
      <w:rPr>
        <w:rFonts w:ascii="Times New Roman" w:hAnsi="Times New Roman" w:cs="Times New Roman"/>
        <w:b/>
        <w:sz w:val="20"/>
        <w:szCs w:val="20"/>
      </w:rPr>
      <w:fldChar w:fldCharType="end"/>
    </w:r>
  </w:p>
  <w:p w14:paraId="561E7433" w14:textId="72B46309" w:rsidR="001A4EFE" w:rsidRPr="001A4EFE" w:rsidRDefault="001A4EFE" w:rsidP="001A4EFE">
    <w:pPr>
      <w:tabs>
        <w:tab w:val="center" w:pos="4680"/>
        <w:tab w:val="right" w:pos="9360"/>
      </w:tabs>
      <w:spacing w:after="0" w:line="240" w:lineRule="auto"/>
      <w:jc w:val="right"/>
      <w:rPr>
        <w:rFonts w:ascii="Times New Roman" w:hAnsi="Times New Roman" w:cs="Times New Roman"/>
        <w:b/>
        <w:sz w:val="20"/>
        <w:szCs w:val="20"/>
      </w:rPr>
    </w:pPr>
    <w:r w:rsidRPr="001A4EFE">
      <w:rPr>
        <w:rFonts w:ascii="Times New Roman" w:hAnsi="Times New Roman" w:cs="Times New Roman"/>
        <w:b/>
        <w:sz w:val="20"/>
        <w:szCs w:val="20"/>
      </w:rPr>
      <w:t xml:space="preserve">Revised </w:t>
    </w:r>
    <w:r w:rsidR="005F1B05">
      <w:rPr>
        <w:rFonts w:ascii="Times New Roman" w:hAnsi="Times New Roman" w:cs="Times New Roman"/>
        <w:b/>
        <w:sz w:val="20"/>
        <w:szCs w:val="20"/>
      </w:rPr>
      <w:t>November</w:t>
    </w:r>
    <w:r w:rsidRPr="001A4EFE">
      <w:rPr>
        <w:rFonts w:ascii="Times New Roman" w:hAnsi="Times New Roman" w:cs="Times New Roman"/>
        <w:b/>
        <w:sz w:val="20"/>
        <w:szCs w:val="20"/>
      </w:rPr>
      <w:t xml:space="preserve"> 2014</w:t>
    </w:r>
  </w:p>
  <w:p w14:paraId="7F964DF5" w14:textId="77777777" w:rsidR="00C74D7D" w:rsidRDefault="00C74D7D" w:rsidP="001A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0969" w14:textId="77777777" w:rsidR="00FB3D09" w:rsidRDefault="00FB3D09" w:rsidP="00C74D7D">
      <w:pPr>
        <w:spacing w:after="0" w:line="240" w:lineRule="auto"/>
      </w:pPr>
      <w:r>
        <w:separator/>
      </w:r>
    </w:p>
  </w:footnote>
  <w:footnote w:type="continuationSeparator" w:id="0">
    <w:p w14:paraId="1FFE28B3" w14:textId="77777777" w:rsidR="00FB3D09" w:rsidRDefault="00FB3D09" w:rsidP="00C74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657"/>
    <w:multiLevelType w:val="hybridMultilevel"/>
    <w:tmpl w:val="679C40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3354A0"/>
    <w:multiLevelType w:val="hybridMultilevel"/>
    <w:tmpl w:val="6B6467C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E274C"/>
    <w:multiLevelType w:val="hybridMultilevel"/>
    <w:tmpl w:val="6E1CB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42BC0"/>
    <w:multiLevelType w:val="hybridMultilevel"/>
    <w:tmpl w:val="CFD0002C"/>
    <w:lvl w:ilvl="0" w:tplc="D2EAF656">
      <w:start w:val="1"/>
      <w:numFmt w:val="upperRoman"/>
      <w:lvlText w:val="%1."/>
      <w:lvlJc w:val="left"/>
      <w:pPr>
        <w:ind w:left="4680" w:hanging="72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0DA65378"/>
    <w:multiLevelType w:val="hybridMultilevel"/>
    <w:tmpl w:val="E01A0708"/>
    <w:lvl w:ilvl="0" w:tplc="BFB628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90C0A"/>
    <w:multiLevelType w:val="hybridMultilevel"/>
    <w:tmpl w:val="AA3C70A6"/>
    <w:lvl w:ilvl="0" w:tplc="DEFE5F2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B7E665D"/>
    <w:multiLevelType w:val="hybridMultilevel"/>
    <w:tmpl w:val="6A92BF62"/>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C5B030A"/>
    <w:multiLevelType w:val="hybridMultilevel"/>
    <w:tmpl w:val="18086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967F8"/>
    <w:multiLevelType w:val="hybridMultilevel"/>
    <w:tmpl w:val="0F22098C"/>
    <w:lvl w:ilvl="0" w:tplc="04090017">
      <w:start w:val="1"/>
      <w:numFmt w:val="lowerLetter"/>
      <w:lvlText w:val="%1)"/>
      <w:lvlJc w:val="left"/>
      <w:pPr>
        <w:ind w:left="720" w:hanging="360"/>
      </w:pPr>
    </w:lvl>
    <w:lvl w:ilvl="1" w:tplc="9580B8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23A3D"/>
    <w:multiLevelType w:val="hybridMultilevel"/>
    <w:tmpl w:val="8E92F28E"/>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95358FF"/>
    <w:multiLevelType w:val="hybridMultilevel"/>
    <w:tmpl w:val="4B54622E"/>
    <w:lvl w:ilvl="0" w:tplc="6A5E20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9860036"/>
    <w:multiLevelType w:val="hybridMultilevel"/>
    <w:tmpl w:val="7EB08A1E"/>
    <w:lvl w:ilvl="0" w:tplc="04090015">
      <w:start w:val="1"/>
      <w:numFmt w:val="upperLetter"/>
      <w:lvlText w:val="%1."/>
      <w:lvlJc w:val="left"/>
      <w:pPr>
        <w:ind w:left="720" w:hanging="360"/>
      </w:pPr>
      <w:rPr>
        <w:rFonts w:hint="default"/>
      </w:rPr>
    </w:lvl>
    <w:lvl w:ilvl="1" w:tplc="1DC6AC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304D0"/>
    <w:multiLevelType w:val="hybridMultilevel"/>
    <w:tmpl w:val="AF06F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0526C"/>
    <w:multiLevelType w:val="hybridMultilevel"/>
    <w:tmpl w:val="CBBECC6E"/>
    <w:lvl w:ilvl="0" w:tplc="448AB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F454C"/>
    <w:multiLevelType w:val="hybridMultilevel"/>
    <w:tmpl w:val="0FEE70DC"/>
    <w:lvl w:ilvl="0" w:tplc="7B142E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8EA7058"/>
    <w:multiLevelType w:val="hybridMultilevel"/>
    <w:tmpl w:val="56F2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0725E"/>
    <w:multiLevelType w:val="hybridMultilevel"/>
    <w:tmpl w:val="BFA8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E10DF"/>
    <w:multiLevelType w:val="hybridMultilevel"/>
    <w:tmpl w:val="0AE203A6"/>
    <w:lvl w:ilvl="0" w:tplc="6EE00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3082F"/>
    <w:multiLevelType w:val="hybridMultilevel"/>
    <w:tmpl w:val="E910C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B42C0"/>
    <w:multiLevelType w:val="hybridMultilevel"/>
    <w:tmpl w:val="0206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77D7E"/>
    <w:multiLevelType w:val="hybridMultilevel"/>
    <w:tmpl w:val="4BE89C62"/>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2430" w:hanging="360"/>
      </w:pPr>
      <w:rPr>
        <w:rFonts w:ascii="Symbol" w:hAnsi="Symbol"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4FCE5960"/>
    <w:multiLevelType w:val="hybridMultilevel"/>
    <w:tmpl w:val="6B646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31A8A"/>
    <w:multiLevelType w:val="hybridMultilevel"/>
    <w:tmpl w:val="246ED6EA"/>
    <w:lvl w:ilvl="0" w:tplc="4B9C26B4">
      <w:start w:val="1"/>
      <w:numFmt w:val="upperLetter"/>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BBD3A36"/>
    <w:multiLevelType w:val="hybridMultilevel"/>
    <w:tmpl w:val="CDF6D17C"/>
    <w:lvl w:ilvl="0" w:tplc="37B487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C266A00"/>
    <w:multiLevelType w:val="hybridMultilevel"/>
    <w:tmpl w:val="D376F5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F67F0"/>
    <w:multiLevelType w:val="hybridMultilevel"/>
    <w:tmpl w:val="5008D5AE"/>
    <w:lvl w:ilvl="0" w:tplc="E1EC9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A24EC"/>
    <w:multiLevelType w:val="hybridMultilevel"/>
    <w:tmpl w:val="9B9ACCB0"/>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67D2394"/>
    <w:multiLevelType w:val="hybridMultilevel"/>
    <w:tmpl w:val="092AD1F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2C673E"/>
    <w:multiLevelType w:val="hybridMultilevel"/>
    <w:tmpl w:val="3BD0F5AC"/>
    <w:lvl w:ilvl="0" w:tplc="C1021D2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ACB4094"/>
    <w:multiLevelType w:val="hybridMultilevel"/>
    <w:tmpl w:val="82C2C4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263F92"/>
    <w:multiLevelType w:val="hybridMultilevel"/>
    <w:tmpl w:val="44EA4FC8"/>
    <w:lvl w:ilvl="0" w:tplc="A83C7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155DE9"/>
    <w:multiLevelType w:val="hybridMultilevel"/>
    <w:tmpl w:val="001C9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84276"/>
    <w:multiLevelType w:val="hybridMultilevel"/>
    <w:tmpl w:val="DA3E1B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DA33D2E"/>
    <w:multiLevelType w:val="hybridMultilevel"/>
    <w:tmpl w:val="7E4E0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EA0F84"/>
    <w:multiLevelType w:val="hybridMultilevel"/>
    <w:tmpl w:val="D526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2"/>
  </w:num>
  <w:num w:numId="3">
    <w:abstractNumId w:val="17"/>
  </w:num>
  <w:num w:numId="4">
    <w:abstractNumId w:val="13"/>
  </w:num>
  <w:num w:numId="5">
    <w:abstractNumId w:val="24"/>
  </w:num>
  <w:num w:numId="6">
    <w:abstractNumId w:val="20"/>
  </w:num>
  <w:num w:numId="7">
    <w:abstractNumId w:val="10"/>
  </w:num>
  <w:num w:numId="8">
    <w:abstractNumId w:val="27"/>
  </w:num>
  <w:num w:numId="9">
    <w:abstractNumId w:val="9"/>
  </w:num>
  <w:num w:numId="10">
    <w:abstractNumId w:val="23"/>
  </w:num>
  <w:num w:numId="11">
    <w:abstractNumId w:val="6"/>
  </w:num>
  <w:num w:numId="12">
    <w:abstractNumId w:val="28"/>
  </w:num>
  <w:num w:numId="13">
    <w:abstractNumId w:val="26"/>
  </w:num>
  <w:num w:numId="14">
    <w:abstractNumId w:val="5"/>
  </w:num>
  <w:num w:numId="15">
    <w:abstractNumId w:val="12"/>
  </w:num>
  <w:num w:numId="16">
    <w:abstractNumId w:val="8"/>
  </w:num>
  <w:num w:numId="17">
    <w:abstractNumId w:val="33"/>
  </w:num>
  <w:num w:numId="18">
    <w:abstractNumId w:val="34"/>
  </w:num>
  <w:num w:numId="19">
    <w:abstractNumId w:val="30"/>
  </w:num>
  <w:num w:numId="20">
    <w:abstractNumId w:val="15"/>
  </w:num>
  <w:num w:numId="21">
    <w:abstractNumId w:val="11"/>
  </w:num>
  <w:num w:numId="22">
    <w:abstractNumId w:val="14"/>
  </w:num>
  <w:num w:numId="23">
    <w:abstractNumId w:val="7"/>
  </w:num>
  <w:num w:numId="24">
    <w:abstractNumId w:val="1"/>
  </w:num>
  <w:num w:numId="25">
    <w:abstractNumId w:val="0"/>
  </w:num>
  <w:num w:numId="26">
    <w:abstractNumId w:val="19"/>
  </w:num>
  <w:num w:numId="27">
    <w:abstractNumId w:val="2"/>
  </w:num>
  <w:num w:numId="28">
    <w:abstractNumId w:val="31"/>
  </w:num>
  <w:num w:numId="29">
    <w:abstractNumId w:val="29"/>
  </w:num>
  <w:num w:numId="30">
    <w:abstractNumId w:val="16"/>
  </w:num>
  <w:num w:numId="31">
    <w:abstractNumId w:val="18"/>
  </w:num>
  <w:num w:numId="32">
    <w:abstractNumId w:val="4"/>
  </w:num>
  <w:num w:numId="33">
    <w:abstractNumId w:val="3"/>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1"/>
    <w:rsid w:val="000252C9"/>
    <w:rsid w:val="00025BFD"/>
    <w:rsid w:val="0003430F"/>
    <w:rsid w:val="0003489C"/>
    <w:rsid w:val="00040F11"/>
    <w:rsid w:val="00042D65"/>
    <w:rsid w:val="00060825"/>
    <w:rsid w:val="00066A10"/>
    <w:rsid w:val="0009636F"/>
    <w:rsid w:val="000A7650"/>
    <w:rsid w:val="000C2057"/>
    <w:rsid w:val="000F0C48"/>
    <w:rsid w:val="000F0DC8"/>
    <w:rsid w:val="000F7532"/>
    <w:rsid w:val="00101E4D"/>
    <w:rsid w:val="00107C40"/>
    <w:rsid w:val="00111D18"/>
    <w:rsid w:val="001132D0"/>
    <w:rsid w:val="00122EA5"/>
    <w:rsid w:val="00177685"/>
    <w:rsid w:val="001804DA"/>
    <w:rsid w:val="001A228E"/>
    <w:rsid w:val="001A4565"/>
    <w:rsid w:val="001A4EFE"/>
    <w:rsid w:val="001C74F4"/>
    <w:rsid w:val="001F1174"/>
    <w:rsid w:val="001F281C"/>
    <w:rsid w:val="00212A4A"/>
    <w:rsid w:val="002169B9"/>
    <w:rsid w:val="0023474E"/>
    <w:rsid w:val="002466D6"/>
    <w:rsid w:val="002579AE"/>
    <w:rsid w:val="00261435"/>
    <w:rsid w:val="002741EE"/>
    <w:rsid w:val="002C2BD6"/>
    <w:rsid w:val="002D47EE"/>
    <w:rsid w:val="002F3549"/>
    <w:rsid w:val="003215F8"/>
    <w:rsid w:val="00332B82"/>
    <w:rsid w:val="003351B5"/>
    <w:rsid w:val="00341676"/>
    <w:rsid w:val="003428AD"/>
    <w:rsid w:val="003643D1"/>
    <w:rsid w:val="003858A4"/>
    <w:rsid w:val="00393D67"/>
    <w:rsid w:val="003A3D2C"/>
    <w:rsid w:val="00401A41"/>
    <w:rsid w:val="0044341D"/>
    <w:rsid w:val="00444059"/>
    <w:rsid w:val="00482D5F"/>
    <w:rsid w:val="0048597C"/>
    <w:rsid w:val="00495656"/>
    <w:rsid w:val="004A1C3E"/>
    <w:rsid w:val="004B3184"/>
    <w:rsid w:val="004C081E"/>
    <w:rsid w:val="004C28EA"/>
    <w:rsid w:val="004C6591"/>
    <w:rsid w:val="004D4D0C"/>
    <w:rsid w:val="004D5880"/>
    <w:rsid w:val="004F2B68"/>
    <w:rsid w:val="00513828"/>
    <w:rsid w:val="00513A60"/>
    <w:rsid w:val="0052279A"/>
    <w:rsid w:val="00523554"/>
    <w:rsid w:val="00551C34"/>
    <w:rsid w:val="00563B94"/>
    <w:rsid w:val="00573EE2"/>
    <w:rsid w:val="00581D3F"/>
    <w:rsid w:val="00584065"/>
    <w:rsid w:val="005A0FDC"/>
    <w:rsid w:val="005B002F"/>
    <w:rsid w:val="005B6961"/>
    <w:rsid w:val="005D4E79"/>
    <w:rsid w:val="005F1B05"/>
    <w:rsid w:val="00604D58"/>
    <w:rsid w:val="00625934"/>
    <w:rsid w:val="00634686"/>
    <w:rsid w:val="0063664E"/>
    <w:rsid w:val="00676C70"/>
    <w:rsid w:val="00693298"/>
    <w:rsid w:val="006A25D7"/>
    <w:rsid w:val="006E321F"/>
    <w:rsid w:val="006E7768"/>
    <w:rsid w:val="006F6B05"/>
    <w:rsid w:val="007059E2"/>
    <w:rsid w:val="00721929"/>
    <w:rsid w:val="007308E1"/>
    <w:rsid w:val="007400EC"/>
    <w:rsid w:val="00752869"/>
    <w:rsid w:val="00754F83"/>
    <w:rsid w:val="0077387A"/>
    <w:rsid w:val="007A0098"/>
    <w:rsid w:val="007A339D"/>
    <w:rsid w:val="007C262B"/>
    <w:rsid w:val="00800368"/>
    <w:rsid w:val="00821A12"/>
    <w:rsid w:val="00825401"/>
    <w:rsid w:val="00833184"/>
    <w:rsid w:val="00842DA8"/>
    <w:rsid w:val="008A2D28"/>
    <w:rsid w:val="008A4C2F"/>
    <w:rsid w:val="008C63DC"/>
    <w:rsid w:val="008D469A"/>
    <w:rsid w:val="008E4A9F"/>
    <w:rsid w:val="009302DC"/>
    <w:rsid w:val="0093484F"/>
    <w:rsid w:val="009551E0"/>
    <w:rsid w:val="009605DF"/>
    <w:rsid w:val="00977CD2"/>
    <w:rsid w:val="00991988"/>
    <w:rsid w:val="009B46AA"/>
    <w:rsid w:val="009F71B0"/>
    <w:rsid w:val="00A039D1"/>
    <w:rsid w:val="00A6522D"/>
    <w:rsid w:val="00A90D81"/>
    <w:rsid w:val="00AA3489"/>
    <w:rsid w:val="00AB66B2"/>
    <w:rsid w:val="00AC2CCE"/>
    <w:rsid w:val="00AC5300"/>
    <w:rsid w:val="00AD4CA7"/>
    <w:rsid w:val="00AD76DB"/>
    <w:rsid w:val="00B13B87"/>
    <w:rsid w:val="00B165D1"/>
    <w:rsid w:val="00B17D38"/>
    <w:rsid w:val="00B32720"/>
    <w:rsid w:val="00B416BA"/>
    <w:rsid w:val="00B61918"/>
    <w:rsid w:val="00B626B8"/>
    <w:rsid w:val="00B8045D"/>
    <w:rsid w:val="00B807AB"/>
    <w:rsid w:val="00B81E1E"/>
    <w:rsid w:val="00BA7FC2"/>
    <w:rsid w:val="00BC257B"/>
    <w:rsid w:val="00BF529E"/>
    <w:rsid w:val="00C03E70"/>
    <w:rsid w:val="00C20D5C"/>
    <w:rsid w:val="00C306DA"/>
    <w:rsid w:val="00C457F7"/>
    <w:rsid w:val="00C74D7D"/>
    <w:rsid w:val="00C8374C"/>
    <w:rsid w:val="00C93EE1"/>
    <w:rsid w:val="00C966F9"/>
    <w:rsid w:val="00CA22CB"/>
    <w:rsid w:val="00CA54DA"/>
    <w:rsid w:val="00CB1DE8"/>
    <w:rsid w:val="00CB3AB8"/>
    <w:rsid w:val="00CD596B"/>
    <w:rsid w:val="00CE7F25"/>
    <w:rsid w:val="00D0775B"/>
    <w:rsid w:val="00D35341"/>
    <w:rsid w:val="00D51510"/>
    <w:rsid w:val="00D65E0D"/>
    <w:rsid w:val="00D9072C"/>
    <w:rsid w:val="00DB60BF"/>
    <w:rsid w:val="00DB6AD2"/>
    <w:rsid w:val="00DC3D4E"/>
    <w:rsid w:val="00DD3E13"/>
    <w:rsid w:val="00DD5494"/>
    <w:rsid w:val="00DE6E8E"/>
    <w:rsid w:val="00DF1065"/>
    <w:rsid w:val="00E30700"/>
    <w:rsid w:val="00E62DEC"/>
    <w:rsid w:val="00E70B12"/>
    <w:rsid w:val="00E95288"/>
    <w:rsid w:val="00EB6A0F"/>
    <w:rsid w:val="00F057D3"/>
    <w:rsid w:val="00F06FDA"/>
    <w:rsid w:val="00F56F98"/>
    <w:rsid w:val="00F84DF0"/>
    <w:rsid w:val="00FB391A"/>
    <w:rsid w:val="00FB3D09"/>
    <w:rsid w:val="00FB63C4"/>
    <w:rsid w:val="00FB7E00"/>
    <w:rsid w:val="00FC6244"/>
    <w:rsid w:val="00FE43A0"/>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3D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5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E0"/>
    <w:rPr>
      <w:rFonts w:ascii="Segoe UI" w:hAnsi="Segoe UI" w:cs="Segoe UI"/>
      <w:sz w:val="18"/>
      <w:szCs w:val="18"/>
    </w:rPr>
  </w:style>
  <w:style w:type="paragraph" w:styleId="ListParagraph">
    <w:name w:val="List Paragraph"/>
    <w:basedOn w:val="Normal"/>
    <w:uiPriority w:val="34"/>
    <w:qFormat/>
    <w:rsid w:val="003215F8"/>
    <w:pPr>
      <w:spacing w:after="160" w:line="259" w:lineRule="auto"/>
      <w:ind w:left="720"/>
      <w:contextualSpacing/>
    </w:pPr>
  </w:style>
  <w:style w:type="paragraph" w:styleId="Header">
    <w:name w:val="header"/>
    <w:basedOn w:val="Normal"/>
    <w:link w:val="HeaderChar"/>
    <w:uiPriority w:val="99"/>
    <w:unhideWhenUsed/>
    <w:rsid w:val="00C7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7D"/>
  </w:style>
  <w:style w:type="paragraph" w:styleId="Footer">
    <w:name w:val="footer"/>
    <w:basedOn w:val="Normal"/>
    <w:link w:val="FooterChar"/>
    <w:uiPriority w:val="99"/>
    <w:unhideWhenUsed/>
    <w:rsid w:val="00C7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7D"/>
  </w:style>
  <w:style w:type="character" w:styleId="CommentReference">
    <w:name w:val="annotation reference"/>
    <w:basedOn w:val="DefaultParagraphFont"/>
    <w:uiPriority w:val="99"/>
    <w:semiHidden/>
    <w:unhideWhenUsed/>
    <w:rsid w:val="00D51510"/>
    <w:rPr>
      <w:sz w:val="16"/>
      <w:szCs w:val="16"/>
    </w:rPr>
  </w:style>
  <w:style w:type="paragraph" w:styleId="CommentText">
    <w:name w:val="annotation text"/>
    <w:basedOn w:val="Normal"/>
    <w:link w:val="CommentTextChar"/>
    <w:uiPriority w:val="99"/>
    <w:semiHidden/>
    <w:unhideWhenUsed/>
    <w:rsid w:val="00D51510"/>
    <w:pPr>
      <w:spacing w:line="240" w:lineRule="auto"/>
    </w:pPr>
    <w:rPr>
      <w:sz w:val="20"/>
      <w:szCs w:val="20"/>
    </w:rPr>
  </w:style>
  <w:style w:type="character" w:customStyle="1" w:styleId="CommentTextChar">
    <w:name w:val="Comment Text Char"/>
    <w:basedOn w:val="DefaultParagraphFont"/>
    <w:link w:val="CommentText"/>
    <w:uiPriority w:val="99"/>
    <w:semiHidden/>
    <w:rsid w:val="00D51510"/>
    <w:rPr>
      <w:sz w:val="20"/>
      <w:szCs w:val="20"/>
    </w:rPr>
  </w:style>
  <w:style w:type="paragraph" w:styleId="CommentSubject">
    <w:name w:val="annotation subject"/>
    <w:basedOn w:val="CommentText"/>
    <w:next w:val="CommentText"/>
    <w:link w:val="CommentSubjectChar"/>
    <w:uiPriority w:val="99"/>
    <w:semiHidden/>
    <w:unhideWhenUsed/>
    <w:rsid w:val="00D51510"/>
    <w:rPr>
      <w:b/>
      <w:bCs/>
    </w:rPr>
  </w:style>
  <w:style w:type="character" w:customStyle="1" w:styleId="CommentSubjectChar">
    <w:name w:val="Comment Subject Char"/>
    <w:basedOn w:val="CommentTextChar"/>
    <w:link w:val="CommentSubject"/>
    <w:uiPriority w:val="99"/>
    <w:semiHidden/>
    <w:rsid w:val="00D51510"/>
    <w:rPr>
      <w:b/>
      <w:bCs/>
      <w:sz w:val="20"/>
      <w:szCs w:val="20"/>
    </w:rPr>
  </w:style>
  <w:style w:type="paragraph" w:styleId="Revision">
    <w:name w:val="Revision"/>
    <w:hidden/>
    <w:uiPriority w:val="99"/>
    <w:semiHidden/>
    <w:rsid w:val="001F28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3D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5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E0"/>
    <w:rPr>
      <w:rFonts w:ascii="Segoe UI" w:hAnsi="Segoe UI" w:cs="Segoe UI"/>
      <w:sz w:val="18"/>
      <w:szCs w:val="18"/>
    </w:rPr>
  </w:style>
  <w:style w:type="paragraph" w:styleId="ListParagraph">
    <w:name w:val="List Paragraph"/>
    <w:basedOn w:val="Normal"/>
    <w:uiPriority w:val="34"/>
    <w:qFormat/>
    <w:rsid w:val="003215F8"/>
    <w:pPr>
      <w:spacing w:after="160" w:line="259" w:lineRule="auto"/>
      <w:ind w:left="720"/>
      <w:contextualSpacing/>
    </w:pPr>
  </w:style>
  <w:style w:type="paragraph" w:styleId="Header">
    <w:name w:val="header"/>
    <w:basedOn w:val="Normal"/>
    <w:link w:val="HeaderChar"/>
    <w:uiPriority w:val="99"/>
    <w:unhideWhenUsed/>
    <w:rsid w:val="00C7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7D"/>
  </w:style>
  <w:style w:type="paragraph" w:styleId="Footer">
    <w:name w:val="footer"/>
    <w:basedOn w:val="Normal"/>
    <w:link w:val="FooterChar"/>
    <w:uiPriority w:val="99"/>
    <w:unhideWhenUsed/>
    <w:rsid w:val="00C7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7D"/>
  </w:style>
  <w:style w:type="character" w:styleId="CommentReference">
    <w:name w:val="annotation reference"/>
    <w:basedOn w:val="DefaultParagraphFont"/>
    <w:uiPriority w:val="99"/>
    <w:semiHidden/>
    <w:unhideWhenUsed/>
    <w:rsid w:val="00D51510"/>
    <w:rPr>
      <w:sz w:val="16"/>
      <w:szCs w:val="16"/>
    </w:rPr>
  </w:style>
  <w:style w:type="paragraph" w:styleId="CommentText">
    <w:name w:val="annotation text"/>
    <w:basedOn w:val="Normal"/>
    <w:link w:val="CommentTextChar"/>
    <w:uiPriority w:val="99"/>
    <w:semiHidden/>
    <w:unhideWhenUsed/>
    <w:rsid w:val="00D51510"/>
    <w:pPr>
      <w:spacing w:line="240" w:lineRule="auto"/>
    </w:pPr>
    <w:rPr>
      <w:sz w:val="20"/>
      <w:szCs w:val="20"/>
    </w:rPr>
  </w:style>
  <w:style w:type="character" w:customStyle="1" w:styleId="CommentTextChar">
    <w:name w:val="Comment Text Char"/>
    <w:basedOn w:val="DefaultParagraphFont"/>
    <w:link w:val="CommentText"/>
    <w:uiPriority w:val="99"/>
    <w:semiHidden/>
    <w:rsid w:val="00D51510"/>
    <w:rPr>
      <w:sz w:val="20"/>
      <w:szCs w:val="20"/>
    </w:rPr>
  </w:style>
  <w:style w:type="paragraph" w:styleId="CommentSubject">
    <w:name w:val="annotation subject"/>
    <w:basedOn w:val="CommentText"/>
    <w:next w:val="CommentText"/>
    <w:link w:val="CommentSubjectChar"/>
    <w:uiPriority w:val="99"/>
    <w:semiHidden/>
    <w:unhideWhenUsed/>
    <w:rsid w:val="00D51510"/>
    <w:rPr>
      <w:b/>
      <w:bCs/>
    </w:rPr>
  </w:style>
  <w:style w:type="character" w:customStyle="1" w:styleId="CommentSubjectChar">
    <w:name w:val="Comment Subject Char"/>
    <w:basedOn w:val="CommentTextChar"/>
    <w:link w:val="CommentSubject"/>
    <w:uiPriority w:val="99"/>
    <w:semiHidden/>
    <w:rsid w:val="00D51510"/>
    <w:rPr>
      <w:b/>
      <w:bCs/>
      <w:sz w:val="20"/>
      <w:szCs w:val="20"/>
    </w:rPr>
  </w:style>
  <w:style w:type="paragraph" w:styleId="Revision">
    <w:name w:val="Revision"/>
    <w:hidden/>
    <w:uiPriority w:val="99"/>
    <w:semiHidden/>
    <w:rsid w:val="001F2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UAHuntsville - Professional and Continuing Studies</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clantonk</dc:creator>
  <cp:lastModifiedBy>ProvOfficeLaptop</cp:lastModifiedBy>
  <cp:revision>2</cp:revision>
  <cp:lastPrinted>2015-05-13T20:29:00Z</cp:lastPrinted>
  <dcterms:created xsi:type="dcterms:W3CDTF">2015-09-22T15:27:00Z</dcterms:created>
  <dcterms:modified xsi:type="dcterms:W3CDTF">2015-09-22T15:27:00Z</dcterms:modified>
</cp:coreProperties>
</file>