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9BBD" w14:textId="77777777" w:rsidR="0007481D" w:rsidRPr="00706074" w:rsidRDefault="00F24E04" w:rsidP="0007481D">
      <w:pPr>
        <w:spacing w:before="76" w:line="480" w:lineRule="auto"/>
        <w:ind w:left="90"/>
        <w:jc w:val="center"/>
        <w:rPr>
          <w:rFonts w:ascii="Arial" w:hAnsi="Arial" w:cs="Arial"/>
          <w:b/>
          <w:sz w:val="24"/>
          <w:szCs w:val="24"/>
        </w:rPr>
      </w:pPr>
      <w:bookmarkStart w:id="0" w:name="_GoBack"/>
      <w:bookmarkEnd w:id="0"/>
      <w:r w:rsidRPr="00892C78">
        <w:rPr>
          <w:rFonts w:ascii="Arial" w:hAnsi="Arial" w:cs="Arial"/>
          <w:b/>
          <w:spacing w:val="-1"/>
          <w:sz w:val="24"/>
          <w:szCs w:val="24"/>
        </w:rPr>
        <w:t xml:space="preserve"> </w:t>
      </w:r>
      <w:r w:rsidR="0007481D" w:rsidRPr="00261AB6">
        <w:rPr>
          <w:rFonts w:ascii="Arial" w:hAnsi="Arial" w:cs="Arial"/>
          <w:b/>
          <w:spacing w:val="-1"/>
          <w:sz w:val="24"/>
          <w:szCs w:val="24"/>
        </w:rPr>
        <w:t xml:space="preserve">THE </w:t>
      </w:r>
      <w:r w:rsidR="0007481D" w:rsidRPr="00706074">
        <w:rPr>
          <w:rFonts w:ascii="Arial" w:hAnsi="Arial" w:cs="Arial"/>
          <w:b/>
          <w:spacing w:val="-1"/>
          <w:sz w:val="24"/>
          <w:szCs w:val="24"/>
        </w:rPr>
        <w:t>UNIVERSITY OF ALABAMA IN HUNTSVILLE</w:t>
      </w:r>
    </w:p>
    <w:p w14:paraId="2F7799EC" w14:textId="0FCC4151" w:rsidR="0007481D" w:rsidRDefault="0007481D" w:rsidP="0007481D">
      <w:pPr>
        <w:spacing w:before="76" w:line="480" w:lineRule="auto"/>
        <w:ind w:left="90" w:hanging="1"/>
        <w:jc w:val="center"/>
        <w:rPr>
          <w:rFonts w:ascii="Arial" w:hAnsi="Arial" w:cs="Arial"/>
          <w:b/>
          <w:spacing w:val="-3"/>
          <w:sz w:val="24"/>
          <w:szCs w:val="24"/>
        </w:rPr>
      </w:pPr>
      <w:r w:rsidRPr="00261AB6">
        <w:rPr>
          <w:rFonts w:ascii="Arial" w:hAnsi="Arial" w:cs="Arial"/>
          <w:b/>
          <w:spacing w:val="-3"/>
          <w:sz w:val="24"/>
          <w:szCs w:val="24"/>
        </w:rPr>
        <w:t>IT INCIDENT REPORTING AND BREACH NOTIFICATION</w:t>
      </w:r>
    </w:p>
    <w:p w14:paraId="25A053B6" w14:textId="28FB495E" w:rsidR="00E87036" w:rsidRPr="00261AB6" w:rsidRDefault="00E87036" w:rsidP="0007481D">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60AC963B" w14:textId="4863F415" w:rsidR="00F24E04" w:rsidRPr="00892C78" w:rsidRDefault="00F24E04" w:rsidP="00D42A6B">
      <w:pPr>
        <w:spacing w:before="76" w:line="480" w:lineRule="auto"/>
        <w:ind w:right="1950" w:hanging="1"/>
        <w:jc w:val="both"/>
        <w:rPr>
          <w:rFonts w:ascii="Arial" w:hAnsi="Arial" w:cs="Arial"/>
          <w:sz w:val="24"/>
          <w:szCs w:val="24"/>
        </w:rPr>
      </w:pPr>
      <w:r w:rsidRPr="00892C78">
        <w:rPr>
          <w:rFonts w:ascii="Arial" w:hAnsi="Arial" w:cs="Arial"/>
          <w:b/>
          <w:sz w:val="24"/>
          <w:szCs w:val="24"/>
          <w:u w:val="single"/>
        </w:rPr>
        <w:t>Number</w:t>
      </w:r>
      <w:r w:rsidRPr="00892C78">
        <w:rPr>
          <w:rFonts w:ascii="Arial" w:hAnsi="Arial" w:cs="Arial"/>
          <w:sz w:val="24"/>
          <w:szCs w:val="24"/>
        </w:rPr>
        <w:t xml:space="preserve">  </w:t>
      </w:r>
      <w:r w:rsidRPr="00892C78">
        <w:rPr>
          <w:rFonts w:ascii="Arial" w:hAnsi="Arial" w:cs="Arial"/>
          <w:sz w:val="24"/>
          <w:szCs w:val="24"/>
        </w:rPr>
        <w:tab/>
        <w:t>0</w:t>
      </w:r>
      <w:r w:rsidR="00275749" w:rsidRPr="00892C78">
        <w:rPr>
          <w:rFonts w:ascii="Arial" w:hAnsi="Arial" w:cs="Arial"/>
          <w:sz w:val="24"/>
          <w:szCs w:val="24"/>
        </w:rPr>
        <w:t>2</w:t>
      </w:r>
      <w:r w:rsidR="00A563CA" w:rsidRPr="00892C78">
        <w:rPr>
          <w:rFonts w:ascii="Arial" w:hAnsi="Arial" w:cs="Arial"/>
          <w:sz w:val="24"/>
          <w:szCs w:val="24"/>
        </w:rPr>
        <w:t>.01.</w:t>
      </w:r>
      <w:r w:rsidR="00C82660">
        <w:rPr>
          <w:rFonts w:ascii="Arial" w:hAnsi="Arial" w:cs="Arial"/>
          <w:sz w:val="24"/>
          <w:szCs w:val="24"/>
        </w:rPr>
        <w:t>41</w:t>
      </w:r>
    </w:p>
    <w:p w14:paraId="580C2E86" w14:textId="139E3028" w:rsidR="00F24E04" w:rsidRPr="00892C78" w:rsidRDefault="00F24E04" w:rsidP="00D42A6B">
      <w:pPr>
        <w:spacing w:before="76" w:line="480" w:lineRule="auto"/>
        <w:ind w:right="1950" w:hanging="1"/>
        <w:jc w:val="both"/>
        <w:rPr>
          <w:rFonts w:ascii="Arial" w:hAnsi="Arial" w:cs="Arial"/>
          <w:sz w:val="24"/>
          <w:szCs w:val="24"/>
        </w:rPr>
      </w:pPr>
      <w:r w:rsidRPr="00892C78">
        <w:rPr>
          <w:rFonts w:ascii="Arial" w:hAnsi="Arial" w:cs="Arial"/>
          <w:b/>
          <w:sz w:val="24"/>
          <w:szCs w:val="24"/>
          <w:u w:val="single"/>
        </w:rPr>
        <w:t>Division</w:t>
      </w:r>
      <w:r w:rsidRPr="00892C78">
        <w:rPr>
          <w:rFonts w:ascii="Arial" w:hAnsi="Arial" w:cs="Arial"/>
          <w:sz w:val="24"/>
          <w:szCs w:val="24"/>
        </w:rPr>
        <w:t xml:space="preserve"> </w:t>
      </w:r>
      <w:r w:rsidRPr="00892C78">
        <w:rPr>
          <w:rFonts w:ascii="Arial" w:hAnsi="Arial" w:cs="Arial"/>
          <w:sz w:val="24"/>
          <w:szCs w:val="24"/>
        </w:rPr>
        <w:tab/>
      </w:r>
      <w:r w:rsidR="00591B93" w:rsidRPr="00892C78">
        <w:rPr>
          <w:rFonts w:ascii="Arial" w:hAnsi="Arial" w:cs="Arial"/>
          <w:sz w:val="24"/>
          <w:szCs w:val="24"/>
        </w:rPr>
        <w:t>Office of Information Technology</w:t>
      </w:r>
      <w:r w:rsidR="00712B65" w:rsidRPr="00892C78">
        <w:rPr>
          <w:rFonts w:ascii="Arial" w:hAnsi="Arial" w:cs="Arial"/>
          <w:sz w:val="24"/>
          <w:szCs w:val="24"/>
        </w:rPr>
        <w:t xml:space="preserve"> (OIT)</w:t>
      </w:r>
    </w:p>
    <w:p w14:paraId="6661A365" w14:textId="1B82B951" w:rsidR="00F24E04" w:rsidRPr="00892C78" w:rsidRDefault="00F24E04" w:rsidP="00D42A6B">
      <w:pPr>
        <w:spacing w:before="76" w:line="480" w:lineRule="auto"/>
        <w:ind w:right="1950" w:hanging="1"/>
        <w:jc w:val="both"/>
        <w:rPr>
          <w:rFonts w:ascii="Arial" w:hAnsi="Arial" w:cs="Arial"/>
          <w:sz w:val="24"/>
          <w:szCs w:val="24"/>
        </w:rPr>
      </w:pPr>
      <w:r w:rsidRPr="00892C78">
        <w:rPr>
          <w:rFonts w:ascii="Arial" w:hAnsi="Arial" w:cs="Arial"/>
          <w:b/>
          <w:sz w:val="24"/>
          <w:szCs w:val="24"/>
          <w:u w:val="single"/>
        </w:rPr>
        <w:t>Date</w:t>
      </w:r>
      <w:r w:rsidRPr="00892C78">
        <w:rPr>
          <w:rFonts w:ascii="Arial" w:hAnsi="Arial" w:cs="Arial"/>
          <w:b/>
          <w:sz w:val="24"/>
          <w:szCs w:val="24"/>
        </w:rPr>
        <w:tab/>
      </w:r>
      <w:r w:rsidRPr="00892C78">
        <w:rPr>
          <w:rFonts w:ascii="Arial" w:hAnsi="Arial" w:cs="Arial"/>
          <w:sz w:val="24"/>
          <w:szCs w:val="24"/>
        </w:rPr>
        <w:tab/>
      </w:r>
      <w:r w:rsidR="004B590D">
        <w:rPr>
          <w:rFonts w:ascii="Arial" w:hAnsi="Arial" w:cs="Arial"/>
          <w:sz w:val="24"/>
          <w:szCs w:val="24"/>
        </w:rPr>
        <w:t xml:space="preserve">August </w:t>
      </w:r>
      <w:r w:rsidR="00D9201A">
        <w:rPr>
          <w:rFonts w:ascii="Arial" w:hAnsi="Arial" w:cs="Arial"/>
          <w:sz w:val="24"/>
          <w:szCs w:val="24"/>
        </w:rPr>
        <w:t>2015</w:t>
      </w:r>
    </w:p>
    <w:p w14:paraId="4C42DF91" w14:textId="18118612" w:rsidR="00AA1697" w:rsidRPr="00892C78" w:rsidRDefault="00123AF9" w:rsidP="00804DD3">
      <w:pPr>
        <w:ind w:left="1440" w:hanging="1440"/>
        <w:rPr>
          <w:rFonts w:ascii="Arial" w:hAnsi="Arial" w:cs="Arial"/>
          <w:sz w:val="24"/>
          <w:szCs w:val="24"/>
        </w:rPr>
      </w:pPr>
      <w:r w:rsidRPr="00892C78">
        <w:rPr>
          <w:rFonts w:ascii="Arial" w:hAnsi="Arial" w:cs="Arial"/>
          <w:b/>
          <w:spacing w:val="-3"/>
          <w:sz w:val="24"/>
          <w:szCs w:val="24"/>
          <w:u w:val="single"/>
        </w:rPr>
        <w:t>P</w:t>
      </w:r>
      <w:r w:rsidRPr="00892C78">
        <w:rPr>
          <w:rFonts w:ascii="Arial" w:hAnsi="Arial" w:cs="Arial"/>
          <w:b/>
          <w:spacing w:val="1"/>
          <w:sz w:val="24"/>
          <w:szCs w:val="24"/>
          <w:u w:val="single"/>
        </w:rPr>
        <w:t>u</w:t>
      </w:r>
      <w:r w:rsidRPr="00892C78">
        <w:rPr>
          <w:rFonts w:ascii="Arial" w:hAnsi="Arial" w:cs="Arial"/>
          <w:b/>
          <w:spacing w:val="-1"/>
          <w:sz w:val="24"/>
          <w:szCs w:val="24"/>
          <w:u w:val="single"/>
        </w:rPr>
        <w:t>r</w:t>
      </w:r>
      <w:r w:rsidRPr="00892C78">
        <w:rPr>
          <w:rFonts w:ascii="Arial" w:hAnsi="Arial" w:cs="Arial"/>
          <w:b/>
          <w:spacing w:val="1"/>
          <w:sz w:val="24"/>
          <w:szCs w:val="24"/>
          <w:u w:val="single"/>
        </w:rPr>
        <w:t>p</w:t>
      </w:r>
      <w:r w:rsidRPr="00892C78">
        <w:rPr>
          <w:rFonts w:ascii="Arial" w:hAnsi="Arial" w:cs="Arial"/>
          <w:b/>
          <w:sz w:val="24"/>
          <w:szCs w:val="24"/>
          <w:u w:val="single"/>
        </w:rPr>
        <w:t>ose</w:t>
      </w:r>
      <w:r w:rsidR="003D2FFC" w:rsidRPr="00892C78">
        <w:rPr>
          <w:rFonts w:ascii="Arial" w:hAnsi="Arial" w:cs="Arial"/>
          <w:sz w:val="24"/>
          <w:szCs w:val="24"/>
        </w:rPr>
        <w:t xml:space="preserve"> </w:t>
      </w:r>
      <w:r w:rsidR="003D2FFC" w:rsidRPr="00892C78">
        <w:rPr>
          <w:rFonts w:ascii="Arial" w:hAnsi="Arial" w:cs="Arial"/>
          <w:sz w:val="24"/>
          <w:szCs w:val="24"/>
        </w:rPr>
        <w:tab/>
      </w:r>
      <w:r w:rsidR="00651786" w:rsidRPr="00892C78">
        <w:rPr>
          <w:rFonts w:ascii="Arial" w:hAnsi="Arial" w:cs="Arial"/>
          <w:sz w:val="24"/>
          <w:szCs w:val="24"/>
        </w:rPr>
        <w:t xml:space="preserve">The purpose of this policy is </w:t>
      </w:r>
      <w:r w:rsidR="004B590D">
        <w:rPr>
          <w:rFonts w:ascii="Arial" w:hAnsi="Arial" w:cs="Arial"/>
          <w:sz w:val="24"/>
          <w:szCs w:val="24"/>
        </w:rPr>
        <w:t xml:space="preserve">to </w:t>
      </w:r>
      <w:r w:rsidR="00651786" w:rsidRPr="00892C78">
        <w:rPr>
          <w:rFonts w:ascii="Arial" w:hAnsi="Arial" w:cs="Arial"/>
          <w:sz w:val="24"/>
          <w:szCs w:val="24"/>
        </w:rPr>
        <w:t>clearly state the processes for documenting IT incident reporting and for notification of breaches.</w:t>
      </w:r>
    </w:p>
    <w:p w14:paraId="045E1946" w14:textId="77777777" w:rsidR="00AA1697" w:rsidRPr="00892C78" w:rsidRDefault="00AA1697" w:rsidP="00804DD3">
      <w:pPr>
        <w:ind w:left="1440" w:hanging="1440"/>
        <w:rPr>
          <w:rFonts w:ascii="Arial" w:hAnsi="Arial" w:cs="Arial"/>
          <w:sz w:val="24"/>
          <w:szCs w:val="24"/>
        </w:rPr>
      </w:pPr>
    </w:p>
    <w:p w14:paraId="310FB5F1" w14:textId="73512BB0" w:rsidR="00E4217B" w:rsidRPr="00892C78" w:rsidRDefault="00AA1697" w:rsidP="00804DD3">
      <w:pPr>
        <w:ind w:left="1440" w:hanging="1440"/>
        <w:rPr>
          <w:rFonts w:ascii="Arial" w:hAnsi="Arial" w:cs="Arial"/>
          <w:sz w:val="24"/>
          <w:szCs w:val="24"/>
        </w:rPr>
      </w:pPr>
      <w:r w:rsidRPr="00892C78">
        <w:rPr>
          <w:rFonts w:ascii="Arial" w:hAnsi="Arial" w:cs="Arial"/>
          <w:b/>
          <w:sz w:val="24"/>
          <w:szCs w:val="24"/>
          <w:u w:val="single"/>
        </w:rPr>
        <w:t>Policy</w:t>
      </w:r>
      <w:r w:rsidRPr="00892C78">
        <w:rPr>
          <w:rFonts w:ascii="Arial" w:hAnsi="Arial" w:cs="Arial"/>
          <w:sz w:val="24"/>
          <w:szCs w:val="24"/>
        </w:rPr>
        <w:tab/>
      </w:r>
      <w:r w:rsidR="00BC5416" w:rsidRPr="00892C78">
        <w:rPr>
          <w:rFonts w:ascii="Arial" w:hAnsi="Arial" w:cs="Arial"/>
          <w:sz w:val="24"/>
          <w:szCs w:val="24"/>
        </w:rPr>
        <w:t>The University of Alabam</w:t>
      </w:r>
      <w:r w:rsidR="00D73750" w:rsidRPr="00892C78">
        <w:rPr>
          <w:rFonts w:ascii="Arial" w:hAnsi="Arial" w:cs="Arial"/>
          <w:sz w:val="24"/>
          <w:szCs w:val="24"/>
        </w:rPr>
        <w:t>a</w:t>
      </w:r>
      <w:r w:rsidR="00BC5416" w:rsidRPr="00892C78">
        <w:rPr>
          <w:rFonts w:ascii="Arial" w:hAnsi="Arial" w:cs="Arial"/>
          <w:sz w:val="24"/>
          <w:szCs w:val="24"/>
        </w:rPr>
        <w:t xml:space="preserve"> in Huntsville (UAH) continually handles data that is designated as public, private</w:t>
      </w:r>
      <w:r w:rsidR="004B590D">
        <w:rPr>
          <w:rFonts w:ascii="Arial" w:hAnsi="Arial" w:cs="Arial"/>
          <w:sz w:val="24"/>
          <w:szCs w:val="24"/>
        </w:rPr>
        <w:t>,</w:t>
      </w:r>
      <w:r w:rsidR="00BC5416" w:rsidRPr="00892C78">
        <w:rPr>
          <w:rFonts w:ascii="Arial" w:hAnsi="Arial" w:cs="Arial"/>
          <w:sz w:val="24"/>
          <w:szCs w:val="24"/>
        </w:rPr>
        <w:t xml:space="preserve"> or confidential.  </w:t>
      </w:r>
      <w:r w:rsidR="00111C72" w:rsidRPr="00892C78">
        <w:rPr>
          <w:rFonts w:ascii="Arial" w:hAnsi="Arial" w:cs="Arial"/>
          <w:sz w:val="24"/>
          <w:szCs w:val="24"/>
        </w:rPr>
        <w:t>Prompt and consistent reporting of electronic security incidents protects and preserves information technologies resources and institutional data and information, and aids the university’s compliance with applicable law</w:t>
      </w:r>
      <w:r w:rsidR="00FF6F64" w:rsidRPr="00892C78">
        <w:rPr>
          <w:rFonts w:ascii="Arial" w:hAnsi="Arial" w:cs="Arial"/>
          <w:sz w:val="24"/>
          <w:szCs w:val="24"/>
        </w:rPr>
        <w:t>s</w:t>
      </w:r>
      <w:r w:rsidR="00111C72" w:rsidRPr="00892C78">
        <w:rPr>
          <w:rFonts w:ascii="Arial" w:hAnsi="Arial" w:cs="Arial"/>
          <w:sz w:val="24"/>
          <w:szCs w:val="24"/>
        </w:rPr>
        <w:t>.</w:t>
      </w:r>
    </w:p>
    <w:p w14:paraId="46AE862C" w14:textId="77777777" w:rsidR="00BC5416" w:rsidRPr="00892C78" w:rsidRDefault="00BC5416" w:rsidP="00804DD3">
      <w:pPr>
        <w:ind w:left="1440" w:hanging="1440"/>
        <w:rPr>
          <w:rFonts w:ascii="Arial" w:hAnsi="Arial" w:cs="Arial"/>
          <w:sz w:val="24"/>
          <w:szCs w:val="24"/>
        </w:rPr>
      </w:pPr>
    </w:p>
    <w:p w14:paraId="2AAB2D11" w14:textId="0C060643" w:rsidR="00C167FC" w:rsidRPr="00892C78" w:rsidRDefault="00BC5416" w:rsidP="00804DD3">
      <w:pPr>
        <w:ind w:left="1440" w:hanging="1440"/>
        <w:rPr>
          <w:rFonts w:ascii="Arial" w:eastAsia="Wingdings" w:hAnsi="Arial" w:cs="Arial"/>
          <w:sz w:val="24"/>
          <w:szCs w:val="24"/>
        </w:rPr>
      </w:pPr>
      <w:r w:rsidRPr="00892C78">
        <w:rPr>
          <w:rFonts w:ascii="Arial" w:hAnsi="Arial" w:cs="Arial"/>
          <w:sz w:val="24"/>
          <w:szCs w:val="24"/>
        </w:rPr>
        <w:tab/>
        <w:t>Th</w:t>
      </w:r>
      <w:r w:rsidR="00651786" w:rsidRPr="00892C78">
        <w:rPr>
          <w:rFonts w:ascii="Arial" w:hAnsi="Arial" w:cs="Arial"/>
          <w:sz w:val="24"/>
          <w:szCs w:val="24"/>
        </w:rPr>
        <w:t>is</w:t>
      </w:r>
      <w:r w:rsidRPr="00892C78">
        <w:rPr>
          <w:rFonts w:ascii="Arial" w:hAnsi="Arial" w:cs="Arial"/>
          <w:sz w:val="24"/>
          <w:szCs w:val="24"/>
        </w:rPr>
        <w:t xml:space="preserve"> policy </w:t>
      </w:r>
      <w:r w:rsidR="00D37D15" w:rsidRPr="00892C78">
        <w:rPr>
          <w:rFonts w:ascii="Arial" w:hAnsi="Arial" w:cs="Arial"/>
          <w:sz w:val="24"/>
          <w:szCs w:val="24"/>
        </w:rPr>
        <w:t>establishe</w:t>
      </w:r>
      <w:r w:rsidR="00651786" w:rsidRPr="00892C78">
        <w:rPr>
          <w:rFonts w:ascii="Arial" w:hAnsi="Arial" w:cs="Arial"/>
          <w:sz w:val="24"/>
          <w:szCs w:val="24"/>
        </w:rPr>
        <w:t>s the process for</w:t>
      </w:r>
      <w:r w:rsidR="00D37D15" w:rsidRPr="00892C78">
        <w:rPr>
          <w:rFonts w:ascii="Arial" w:hAnsi="Arial" w:cs="Arial"/>
          <w:sz w:val="24"/>
          <w:szCs w:val="24"/>
        </w:rPr>
        <w:t xml:space="preserve"> document</w:t>
      </w:r>
      <w:r w:rsidR="00651786" w:rsidRPr="00892C78">
        <w:rPr>
          <w:rFonts w:ascii="Arial" w:hAnsi="Arial" w:cs="Arial"/>
          <w:sz w:val="24"/>
          <w:szCs w:val="24"/>
        </w:rPr>
        <w:t>ing</w:t>
      </w:r>
      <w:r w:rsidR="00D37D15" w:rsidRPr="00892C78">
        <w:rPr>
          <w:rFonts w:ascii="Arial" w:hAnsi="Arial" w:cs="Arial"/>
          <w:sz w:val="24"/>
          <w:szCs w:val="24"/>
        </w:rPr>
        <w:t xml:space="preserve"> incident reporting and </w:t>
      </w:r>
      <w:r w:rsidR="00651786" w:rsidRPr="00892C78">
        <w:rPr>
          <w:rFonts w:ascii="Arial" w:hAnsi="Arial" w:cs="Arial"/>
          <w:sz w:val="24"/>
          <w:szCs w:val="24"/>
        </w:rPr>
        <w:t xml:space="preserve">the steps and requirements for notification of </w:t>
      </w:r>
      <w:r w:rsidR="00D37D15" w:rsidRPr="00892C78">
        <w:rPr>
          <w:rFonts w:ascii="Arial" w:hAnsi="Arial" w:cs="Arial"/>
          <w:sz w:val="24"/>
          <w:szCs w:val="24"/>
        </w:rPr>
        <w:t>breach</w:t>
      </w:r>
      <w:r w:rsidR="00651786" w:rsidRPr="00892C78">
        <w:rPr>
          <w:rFonts w:ascii="Arial" w:hAnsi="Arial" w:cs="Arial"/>
          <w:sz w:val="24"/>
          <w:szCs w:val="24"/>
        </w:rPr>
        <w:t>es</w:t>
      </w:r>
      <w:r w:rsidR="00D37D15" w:rsidRPr="00892C78">
        <w:rPr>
          <w:rFonts w:ascii="Arial" w:hAnsi="Arial" w:cs="Arial"/>
          <w:sz w:val="24"/>
          <w:szCs w:val="24"/>
        </w:rPr>
        <w:t xml:space="preserve">.  </w:t>
      </w:r>
      <w:r w:rsidR="00D73750" w:rsidRPr="00892C78">
        <w:rPr>
          <w:rFonts w:ascii="Arial" w:hAnsi="Arial" w:cs="Arial"/>
          <w:sz w:val="24"/>
          <w:szCs w:val="24"/>
        </w:rPr>
        <w:t xml:space="preserve">This policy applies to all </w:t>
      </w:r>
      <w:proofErr w:type="gramStart"/>
      <w:r w:rsidR="00D73750" w:rsidRPr="00892C78">
        <w:rPr>
          <w:rFonts w:ascii="Arial" w:hAnsi="Arial" w:cs="Arial"/>
          <w:sz w:val="24"/>
          <w:szCs w:val="24"/>
        </w:rPr>
        <w:t>faculty</w:t>
      </w:r>
      <w:proofErr w:type="gramEnd"/>
      <w:r w:rsidR="00D73750" w:rsidRPr="00892C78">
        <w:rPr>
          <w:rFonts w:ascii="Arial" w:hAnsi="Arial" w:cs="Arial"/>
          <w:sz w:val="24"/>
          <w:szCs w:val="24"/>
        </w:rPr>
        <w:t>, staff, students, researchers</w:t>
      </w:r>
      <w:r w:rsidR="004B590D">
        <w:rPr>
          <w:rFonts w:ascii="Arial" w:hAnsi="Arial" w:cs="Arial"/>
          <w:sz w:val="24"/>
          <w:szCs w:val="24"/>
        </w:rPr>
        <w:t>,</w:t>
      </w:r>
      <w:r w:rsidR="00D73750" w:rsidRPr="00892C78">
        <w:rPr>
          <w:rFonts w:ascii="Arial" w:hAnsi="Arial" w:cs="Arial"/>
          <w:sz w:val="24"/>
          <w:szCs w:val="24"/>
        </w:rPr>
        <w:t xml:space="preserve"> or other users of IT resources that connect to UAH networks, and/or store or transmit UAH data</w:t>
      </w:r>
      <w:r w:rsidR="005D3C0D" w:rsidRPr="00892C78">
        <w:rPr>
          <w:rFonts w:ascii="Arial" w:hAnsi="Arial" w:cs="Arial"/>
          <w:color w:val="000000" w:themeColor="text1"/>
          <w:sz w:val="24"/>
          <w:szCs w:val="24"/>
        </w:rPr>
        <w:t>, regardless of ownership of the device or system, including personally owned devices or systems</w:t>
      </w:r>
      <w:r w:rsidR="00C167FC" w:rsidRPr="00892C78">
        <w:rPr>
          <w:rFonts w:ascii="Arial" w:eastAsia="Wingdings" w:hAnsi="Arial" w:cs="Arial"/>
          <w:sz w:val="24"/>
          <w:szCs w:val="24"/>
        </w:rPr>
        <w:t>.</w:t>
      </w:r>
    </w:p>
    <w:p w14:paraId="42C3A728" w14:textId="4B3A51FF" w:rsidR="00E4217B" w:rsidRPr="00892C78" w:rsidRDefault="00E4217B" w:rsidP="00804DD3">
      <w:pPr>
        <w:ind w:left="1440" w:hanging="1440"/>
        <w:rPr>
          <w:rFonts w:ascii="Arial" w:hAnsi="Arial" w:cs="Arial"/>
          <w:sz w:val="24"/>
          <w:szCs w:val="24"/>
        </w:rPr>
      </w:pPr>
    </w:p>
    <w:p w14:paraId="1D6E5125" w14:textId="39DCBBDA" w:rsidR="00706074" w:rsidRDefault="00123AF9" w:rsidP="00804DD3">
      <w:pPr>
        <w:ind w:left="1435" w:hanging="1435"/>
        <w:rPr>
          <w:rFonts w:ascii="Arial" w:hAnsi="Arial" w:cs="Arial"/>
          <w:b/>
          <w:sz w:val="24"/>
          <w:szCs w:val="24"/>
        </w:rPr>
      </w:pPr>
      <w:r w:rsidRPr="00892C78">
        <w:rPr>
          <w:rFonts w:ascii="Arial" w:hAnsi="Arial" w:cs="Arial"/>
          <w:b/>
          <w:sz w:val="24"/>
          <w:szCs w:val="24"/>
          <w:u w:val="single"/>
        </w:rPr>
        <w:t>P</w:t>
      </w:r>
      <w:r w:rsidR="002C41C4" w:rsidRPr="00892C78">
        <w:rPr>
          <w:rFonts w:ascii="Arial" w:hAnsi="Arial" w:cs="Arial"/>
          <w:b/>
          <w:sz w:val="24"/>
          <w:szCs w:val="24"/>
          <w:u w:val="single"/>
        </w:rPr>
        <w:t>rocedure</w:t>
      </w:r>
      <w:r w:rsidR="008A34EC" w:rsidRPr="00892C78">
        <w:rPr>
          <w:rFonts w:ascii="Arial" w:hAnsi="Arial" w:cs="Arial"/>
          <w:b/>
          <w:sz w:val="24"/>
          <w:szCs w:val="24"/>
        </w:rPr>
        <w:tab/>
      </w:r>
    </w:p>
    <w:p w14:paraId="58F5C63F" w14:textId="2C2BBD01" w:rsidR="00E4217B" w:rsidRPr="00804DD3" w:rsidRDefault="00B619EB" w:rsidP="00804DD3">
      <w:pPr>
        <w:ind w:left="1435"/>
        <w:rPr>
          <w:rFonts w:ascii="Arial" w:hAnsi="Arial" w:cs="Arial"/>
          <w:b/>
          <w:sz w:val="24"/>
          <w:szCs w:val="24"/>
        </w:rPr>
      </w:pPr>
      <w:r w:rsidRPr="00804DD3">
        <w:rPr>
          <w:rFonts w:ascii="Arial" w:hAnsi="Arial" w:cs="Arial"/>
          <w:b/>
          <w:sz w:val="24"/>
          <w:szCs w:val="24"/>
        </w:rPr>
        <w:t>1.0 Reporting</w:t>
      </w:r>
    </w:p>
    <w:p w14:paraId="6EFF22BF" w14:textId="010C1F89" w:rsidR="00B619EB" w:rsidRPr="00892C78" w:rsidRDefault="00B619EB" w:rsidP="00804DD3">
      <w:pPr>
        <w:pStyle w:val="NormalWeb"/>
        <w:ind w:left="1440"/>
        <w:rPr>
          <w:rFonts w:ascii="Arial" w:hAnsi="Arial" w:cs="Arial"/>
          <w:sz w:val="24"/>
          <w:szCs w:val="24"/>
        </w:rPr>
      </w:pPr>
      <w:r w:rsidRPr="00892C78">
        <w:rPr>
          <w:rStyle w:val="Strong"/>
          <w:rFonts w:ascii="Arial" w:eastAsiaTheme="majorEastAsia" w:hAnsi="Arial" w:cs="Arial"/>
          <w:b w:val="0"/>
          <w:iCs/>
          <w:sz w:val="24"/>
          <w:szCs w:val="24"/>
        </w:rPr>
        <w:t>Immediately</w:t>
      </w:r>
      <w:r w:rsidRPr="00892C78">
        <w:rPr>
          <w:rFonts w:ascii="Arial" w:hAnsi="Arial" w:cs="Arial"/>
          <w:b/>
          <w:sz w:val="24"/>
          <w:szCs w:val="24"/>
        </w:rPr>
        <w:t xml:space="preserve"> </w:t>
      </w:r>
      <w:r w:rsidRPr="00892C78">
        <w:rPr>
          <w:rFonts w:ascii="Arial" w:hAnsi="Arial" w:cs="Arial"/>
          <w:sz w:val="24"/>
          <w:szCs w:val="24"/>
        </w:rPr>
        <w:t xml:space="preserve">report to the </w:t>
      </w:r>
      <w:r w:rsidR="004B590D">
        <w:rPr>
          <w:rFonts w:ascii="Arial" w:hAnsi="Arial" w:cs="Arial"/>
          <w:sz w:val="24"/>
          <w:szCs w:val="24"/>
        </w:rPr>
        <w:t>u</w:t>
      </w:r>
      <w:r w:rsidR="004B590D" w:rsidRPr="00892C78">
        <w:rPr>
          <w:rFonts w:ascii="Arial" w:hAnsi="Arial" w:cs="Arial"/>
          <w:sz w:val="24"/>
          <w:szCs w:val="24"/>
        </w:rPr>
        <w:t xml:space="preserve">niversity </w:t>
      </w:r>
      <w:r w:rsidR="006156DD" w:rsidRPr="00892C78">
        <w:rPr>
          <w:rFonts w:ascii="Arial" w:hAnsi="Arial" w:cs="Arial"/>
          <w:sz w:val="24"/>
          <w:szCs w:val="24"/>
        </w:rPr>
        <w:t xml:space="preserve">IT </w:t>
      </w:r>
      <w:r w:rsidR="00B04E7E" w:rsidRPr="00892C78">
        <w:rPr>
          <w:rFonts w:ascii="Arial" w:hAnsi="Arial" w:cs="Arial"/>
          <w:sz w:val="24"/>
          <w:szCs w:val="24"/>
        </w:rPr>
        <w:t>S</w:t>
      </w:r>
      <w:r w:rsidR="00EA6D06" w:rsidRPr="00892C78">
        <w:rPr>
          <w:rFonts w:ascii="Arial" w:hAnsi="Arial" w:cs="Arial"/>
          <w:sz w:val="24"/>
          <w:szCs w:val="24"/>
        </w:rPr>
        <w:t xml:space="preserve">ecurity </w:t>
      </w:r>
      <w:r w:rsidR="00EE121B" w:rsidRPr="00892C78">
        <w:rPr>
          <w:rFonts w:ascii="Arial" w:hAnsi="Arial" w:cs="Arial"/>
          <w:sz w:val="24"/>
          <w:szCs w:val="24"/>
        </w:rPr>
        <w:t xml:space="preserve">Incident Response </w:t>
      </w:r>
      <w:r w:rsidR="00B04E7E" w:rsidRPr="00892C78">
        <w:rPr>
          <w:rFonts w:ascii="Arial" w:hAnsi="Arial" w:cs="Arial"/>
          <w:sz w:val="24"/>
          <w:szCs w:val="24"/>
        </w:rPr>
        <w:t>T</w:t>
      </w:r>
      <w:r w:rsidR="00EA6D06" w:rsidRPr="00892C78">
        <w:rPr>
          <w:rFonts w:ascii="Arial" w:hAnsi="Arial" w:cs="Arial"/>
          <w:sz w:val="24"/>
          <w:szCs w:val="24"/>
        </w:rPr>
        <w:t>eam</w:t>
      </w:r>
      <w:r w:rsidR="00AA1821" w:rsidRPr="00892C78">
        <w:rPr>
          <w:rFonts w:ascii="Arial" w:hAnsi="Arial" w:cs="Arial"/>
          <w:sz w:val="24"/>
          <w:szCs w:val="24"/>
        </w:rPr>
        <w:t xml:space="preserve"> (</w:t>
      </w:r>
      <w:r w:rsidR="006156DD" w:rsidRPr="00892C78">
        <w:rPr>
          <w:rFonts w:ascii="Arial" w:hAnsi="Arial" w:cs="Arial"/>
          <w:sz w:val="24"/>
          <w:szCs w:val="24"/>
        </w:rPr>
        <w:t>IT-</w:t>
      </w:r>
      <w:r w:rsidR="00AA1821" w:rsidRPr="00892C78">
        <w:rPr>
          <w:rFonts w:ascii="Arial" w:hAnsi="Arial" w:cs="Arial"/>
          <w:sz w:val="24"/>
          <w:szCs w:val="24"/>
        </w:rPr>
        <w:t>SIRT)</w:t>
      </w:r>
      <w:r w:rsidRPr="00892C78">
        <w:rPr>
          <w:rFonts w:ascii="Arial" w:hAnsi="Arial" w:cs="Arial"/>
          <w:sz w:val="24"/>
          <w:szCs w:val="24"/>
        </w:rPr>
        <w:t xml:space="preserve"> at </w:t>
      </w:r>
      <w:hyperlink r:id="rId10" w:history="1">
        <w:r w:rsidR="008D4250" w:rsidRPr="00892C78">
          <w:rPr>
            <w:rStyle w:val="Hyperlink"/>
            <w:rFonts w:ascii="Arial" w:hAnsi="Arial" w:cs="Arial"/>
            <w:sz w:val="24"/>
            <w:szCs w:val="24"/>
          </w:rPr>
          <w:t>it-sirt@uah.edu</w:t>
        </w:r>
      </w:hyperlink>
      <w:r w:rsidR="008D4250" w:rsidRPr="00892C78">
        <w:rPr>
          <w:rFonts w:ascii="Arial" w:hAnsi="Arial" w:cs="Arial"/>
          <w:sz w:val="24"/>
          <w:szCs w:val="24"/>
        </w:rPr>
        <w:t xml:space="preserve"> </w:t>
      </w:r>
      <w:r w:rsidRPr="00892C78">
        <w:rPr>
          <w:rFonts w:ascii="Arial" w:hAnsi="Arial" w:cs="Arial"/>
          <w:sz w:val="24"/>
          <w:szCs w:val="24"/>
        </w:rPr>
        <w:t>any</w:t>
      </w:r>
      <w:r w:rsidR="00651786" w:rsidRPr="00892C78">
        <w:rPr>
          <w:rFonts w:ascii="Arial" w:hAnsi="Arial" w:cs="Arial"/>
          <w:sz w:val="24"/>
          <w:szCs w:val="24"/>
        </w:rPr>
        <w:t xml:space="preserve"> of the following</w:t>
      </w:r>
      <w:r w:rsidRPr="00892C78">
        <w:rPr>
          <w:rFonts w:ascii="Arial" w:hAnsi="Arial" w:cs="Arial"/>
          <w:sz w:val="24"/>
          <w:szCs w:val="24"/>
        </w:rPr>
        <w:t>:</w:t>
      </w:r>
    </w:p>
    <w:p w14:paraId="4CE4EA9A" w14:textId="4CDB7E22" w:rsidR="00B619EB" w:rsidRPr="00892C78" w:rsidRDefault="00813810" w:rsidP="00804DD3">
      <w:pPr>
        <w:numPr>
          <w:ilvl w:val="0"/>
          <w:numId w:val="6"/>
        </w:numPr>
        <w:spacing w:before="100" w:beforeAutospacing="1" w:after="100" w:afterAutospacing="1"/>
        <w:ind w:left="1440"/>
        <w:rPr>
          <w:rFonts w:ascii="Arial" w:hAnsi="Arial" w:cs="Arial"/>
          <w:sz w:val="24"/>
          <w:szCs w:val="24"/>
        </w:rPr>
      </w:pPr>
      <w:r w:rsidRPr="00892C78">
        <w:rPr>
          <w:rFonts w:ascii="Arial" w:hAnsi="Arial" w:cs="Arial"/>
          <w:sz w:val="24"/>
          <w:szCs w:val="24"/>
        </w:rPr>
        <w:t>Suspected</w:t>
      </w:r>
      <w:r w:rsidR="00B619EB" w:rsidRPr="00892C78">
        <w:rPr>
          <w:rFonts w:ascii="Arial" w:hAnsi="Arial" w:cs="Arial"/>
          <w:sz w:val="24"/>
          <w:szCs w:val="24"/>
        </w:rPr>
        <w:t xml:space="preserve"> or actual incidents of loss, inappropriate disclosure, or inappropriate exposure of</w:t>
      </w:r>
      <w:r w:rsidR="001A5BB0" w:rsidRPr="00892C78">
        <w:rPr>
          <w:rFonts w:ascii="Arial" w:hAnsi="Arial" w:cs="Arial"/>
          <w:sz w:val="24"/>
          <w:szCs w:val="24"/>
        </w:rPr>
        <w:t xml:space="preserve"> confidential or private data, as outlined in the “Protection of Data” policy, </w:t>
      </w:r>
      <w:r w:rsidR="00B619EB" w:rsidRPr="00892C78">
        <w:rPr>
          <w:rFonts w:ascii="Arial" w:hAnsi="Arial" w:cs="Arial"/>
          <w:sz w:val="24"/>
          <w:szCs w:val="24"/>
        </w:rPr>
        <w:t>used in the pursuit of the university's mission</w:t>
      </w:r>
      <w:r w:rsidR="00651786" w:rsidRPr="00892C78">
        <w:rPr>
          <w:rFonts w:ascii="Arial" w:hAnsi="Arial" w:cs="Arial"/>
          <w:sz w:val="24"/>
          <w:szCs w:val="24"/>
        </w:rPr>
        <w:t xml:space="preserve">.  The information can be in any form – </w:t>
      </w:r>
      <w:r w:rsidR="00B619EB" w:rsidRPr="00892C78">
        <w:rPr>
          <w:rFonts w:ascii="Arial" w:hAnsi="Arial" w:cs="Arial"/>
          <w:sz w:val="24"/>
          <w:szCs w:val="24"/>
        </w:rPr>
        <w:t xml:space="preserve">printed, verbal, or electronic – including but not limited to those incidents involving the following information, systems, or processes: </w:t>
      </w:r>
    </w:p>
    <w:p w14:paraId="05090179" w14:textId="17687BFB"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lastRenderedPageBreak/>
        <w:t>Critical</w:t>
      </w:r>
      <w:r w:rsidR="00B619EB" w:rsidRPr="00892C78">
        <w:rPr>
          <w:rFonts w:ascii="Arial" w:hAnsi="Arial" w:cs="Arial"/>
          <w:sz w:val="24"/>
          <w:szCs w:val="24"/>
        </w:rPr>
        <w:t xml:space="preserve"> information such as</w:t>
      </w:r>
      <w:r w:rsidR="001A5BB0" w:rsidRPr="00892C78">
        <w:rPr>
          <w:rFonts w:ascii="Arial" w:hAnsi="Arial" w:cs="Arial"/>
          <w:sz w:val="24"/>
          <w:szCs w:val="24"/>
        </w:rPr>
        <w:t>, but not limited to,</w:t>
      </w:r>
      <w:r w:rsidR="00B619EB" w:rsidRPr="00892C78">
        <w:rPr>
          <w:rFonts w:ascii="Arial" w:hAnsi="Arial" w:cs="Arial"/>
          <w:sz w:val="24"/>
          <w:szCs w:val="24"/>
        </w:rPr>
        <w:t xml:space="preserve"> </w:t>
      </w:r>
      <w:r w:rsidR="00EB4461">
        <w:rPr>
          <w:rFonts w:ascii="Arial" w:hAnsi="Arial" w:cs="Arial"/>
          <w:sz w:val="24"/>
          <w:szCs w:val="24"/>
        </w:rPr>
        <w:t>P</w:t>
      </w:r>
      <w:r w:rsidR="00DA524D">
        <w:rPr>
          <w:rFonts w:ascii="Arial" w:hAnsi="Arial" w:cs="Arial"/>
          <w:sz w:val="24"/>
          <w:szCs w:val="24"/>
        </w:rPr>
        <w:t>ersonally</w:t>
      </w:r>
      <w:r w:rsidR="00B619EB" w:rsidRPr="00892C78">
        <w:rPr>
          <w:rFonts w:ascii="Arial" w:hAnsi="Arial" w:cs="Arial"/>
          <w:sz w:val="24"/>
          <w:szCs w:val="24"/>
        </w:rPr>
        <w:t xml:space="preserve"> </w:t>
      </w:r>
      <w:r w:rsidR="00EB4461">
        <w:rPr>
          <w:rFonts w:ascii="Arial" w:hAnsi="Arial" w:cs="Arial"/>
          <w:sz w:val="24"/>
          <w:szCs w:val="24"/>
        </w:rPr>
        <w:t>I</w:t>
      </w:r>
      <w:r w:rsidR="00B619EB" w:rsidRPr="00892C78">
        <w:rPr>
          <w:rFonts w:ascii="Arial" w:hAnsi="Arial" w:cs="Arial"/>
          <w:sz w:val="24"/>
          <w:szCs w:val="24"/>
        </w:rPr>
        <w:t xml:space="preserve">dentifiable </w:t>
      </w:r>
      <w:r w:rsidR="00EB4461">
        <w:rPr>
          <w:rFonts w:ascii="Arial" w:hAnsi="Arial" w:cs="Arial"/>
          <w:sz w:val="24"/>
          <w:szCs w:val="24"/>
        </w:rPr>
        <w:t>I</w:t>
      </w:r>
      <w:r w:rsidR="00B619EB" w:rsidRPr="00892C78">
        <w:rPr>
          <w:rFonts w:ascii="Arial" w:hAnsi="Arial" w:cs="Arial"/>
          <w:sz w:val="24"/>
          <w:szCs w:val="24"/>
        </w:rPr>
        <w:t>nformation</w:t>
      </w:r>
      <w:r w:rsidR="00EB4461">
        <w:rPr>
          <w:rFonts w:ascii="Arial" w:hAnsi="Arial" w:cs="Arial"/>
          <w:sz w:val="24"/>
          <w:szCs w:val="24"/>
        </w:rPr>
        <w:t xml:space="preserve"> (PII)</w:t>
      </w:r>
      <w:r w:rsidR="00B619EB" w:rsidRPr="00892C78">
        <w:rPr>
          <w:rFonts w:ascii="Arial" w:hAnsi="Arial" w:cs="Arial"/>
          <w:sz w:val="24"/>
          <w:szCs w:val="24"/>
        </w:rPr>
        <w:t>, credit card numbers, Social Security numbers, driver’s license numbers, or bank account numbers.</w:t>
      </w:r>
    </w:p>
    <w:p w14:paraId="458A252C" w14:textId="0DE4F3B9"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Lost</w:t>
      </w:r>
      <w:r w:rsidR="00B619EB" w:rsidRPr="00892C78">
        <w:rPr>
          <w:rFonts w:ascii="Arial" w:hAnsi="Arial" w:cs="Arial"/>
          <w:sz w:val="24"/>
          <w:szCs w:val="24"/>
        </w:rPr>
        <w:t xml:space="preserve"> or stolen mobile devices or media such as laptops, tablets, smart phones, USB drives, and flash drives.</w:t>
      </w:r>
    </w:p>
    <w:p w14:paraId="5FC0D4E3" w14:textId="38DC71A8"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Viewing</w:t>
      </w:r>
      <w:r w:rsidR="00B619EB" w:rsidRPr="00892C78">
        <w:rPr>
          <w:rFonts w:ascii="Arial" w:hAnsi="Arial" w:cs="Arial"/>
          <w:sz w:val="24"/>
          <w:szCs w:val="24"/>
        </w:rPr>
        <w:t xml:space="preserve"> of information without a demonstrated need to know (e.g., snooping).</w:t>
      </w:r>
    </w:p>
    <w:p w14:paraId="03B3E262" w14:textId="4FEB691D" w:rsidR="00B619EB" w:rsidRPr="00892C78" w:rsidRDefault="00813810" w:rsidP="00804DD3">
      <w:pPr>
        <w:numPr>
          <w:ilvl w:val="0"/>
          <w:numId w:val="6"/>
        </w:numPr>
        <w:spacing w:before="100" w:beforeAutospacing="1" w:after="100" w:afterAutospacing="1"/>
        <w:ind w:left="1440"/>
        <w:rPr>
          <w:rFonts w:ascii="Arial" w:hAnsi="Arial" w:cs="Arial"/>
          <w:sz w:val="24"/>
          <w:szCs w:val="24"/>
        </w:rPr>
      </w:pPr>
      <w:r w:rsidRPr="00892C78">
        <w:rPr>
          <w:rFonts w:ascii="Arial" w:hAnsi="Arial" w:cs="Arial"/>
          <w:sz w:val="24"/>
          <w:szCs w:val="24"/>
        </w:rPr>
        <w:t>Abnormal</w:t>
      </w:r>
      <w:r w:rsidR="00B619EB" w:rsidRPr="00892C78">
        <w:rPr>
          <w:rFonts w:ascii="Arial" w:hAnsi="Arial" w:cs="Arial"/>
          <w:sz w:val="24"/>
          <w:szCs w:val="24"/>
        </w:rPr>
        <w:t xml:space="preserve"> systematic unsuccessful attempts to compromise </w:t>
      </w:r>
      <w:r w:rsidR="001A5BB0" w:rsidRPr="00892C78">
        <w:rPr>
          <w:rFonts w:ascii="Arial" w:hAnsi="Arial" w:cs="Arial"/>
          <w:sz w:val="24"/>
          <w:szCs w:val="24"/>
        </w:rPr>
        <w:t>IT resources or data</w:t>
      </w:r>
      <w:r w:rsidR="00B619EB" w:rsidRPr="00892C78">
        <w:rPr>
          <w:rFonts w:ascii="Arial" w:hAnsi="Arial" w:cs="Arial"/>
          <w:sz w:val="24"/>
          <w:szCs w:val="24"/>
        </w:rPr>
        <w:t xml:space="preserve"> – whether in printed, verbal, or electronic form – or information systems used in the pursuit of the university's mission, such as: </w:t>
      </w:r>
    </w:p>
    <w:p w14:paraId="27007BE1" w14:textId="6400AE70"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Abnormal</w:t>
      </w:r>
      <w:r w:rsidR="00B619EB" w:rsidRPr="00892C78">
        <w:rPr>
          <w:rFonts w:ascii="Arial" w:hAnsi="Arial" w:cs="Arial"/>
          <w:sz w:val="24"/>
          <w:szCs w:val="24"/>
        </w:rPr>
        <w:t xml:space="preserve"> unsuccessful login attempts, probes, or scans.</w:t>
      </w:r>
    </w:p>
    <w:p w14:paraId="589D3C01" w14:textId="34BE2462"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Repeated</w:t>
      </w:r>
      <w:r w:rsidR="00B619EB" w:rsidRPr="00892C78">
        <w:rPr>
          <w:rFonts w:ascii="Arial" w:hAnsi="Arial" w:cs="Arial"/>
          <w:sz w:val="24"/>
          <w:szCs w:val="24"/>
        </w:rPr>
        <w:t xml:space="preserve"> attempts by unauthorized individuals to enter secured areas.</w:t>
      </w:r>
    </w:p>
    <w:p w14:paraId="2313E754" w14:textId="311640EE" w:rsidR="00B619EB" w:rsidRPr="00892C78" w:rsidRDefault="00813810" w:rsidP="00804DD3">
      <w:pPr>
        <w:numPr>
          <w:ilvl w:val="0"/>
          <w:numId w:val="6"/>
        </w:numPr>
        <w:spacing w:before="100" w:beforeAutospacing="1" w:after="100" w:afterAutospacing="1"/>
        <w:ind w:left="1440"/>
        <w:rPr>
          <w:rFonts w:ascii="Arial" w:hAnsi="Arial" w:cs="Arial"/>
          <w:sz w:val="24"/>
          <w:szCs w:val="24"/>
        </w:rPr>
      </w:pPr>
      <w:r w:rsidRPr="00892C78">
        <w:rPr>
          <w:rFonts w:ascii="Arial" w:hAnsi="Arial" w:cs="Arial"/>
          <w:sz w:val="24"/>
          <w:szCs w:val="24"/>
        </w:rPr>
        <w:t>Suspected</w:t>
      </w:r>
      <w:r w:rsidR="00B619EB" w:rsidRPr="00892C78">
        <w:rPr>
          <w:rFonts w:ascii="Arial" w:hAnsi="Arial" w:cs="Arial"/>
          <w:sz w:val="24"/>
          <w:szCs w:val="24"/>
        </w:rPr>
        <w:t xml:space="preserve"> or actual weaknesses in the safeguards protecting information – whether in printed, verbal, or electronic form – or information systems used in the pursuit of the university's mission, such as: </w:t>
      </w:r>
    </w:p>
    <w:p w14:paraId="4D9E49BF" w14:textId="653CA456"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Weak</w:t>
      </w:r>
      <w:r w:rsidR="00B619EB" w:rsidRPr="00892C78">
        <w:rPr>
          <w:rFonts w:ascii="Arial" w:hAnsi="Arial" w:cs="Arial"/>
          <w:sz w:val="24"/>
          <w:szCs w:val="24"/>
        </w:rPr>
        <w:t xml:space="preserve"> authentication processes.</w:t>
      </w:r>
    </w:p>
    <w:p w14:paraId="4C80021F" w14:textId="1978E721"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Ability</w:t>
      </w:r>
      <w:r w:rsidR="00B619EB" w:rsidRPr="00892C78">
        <w:rPr>
          <w:rFonts w:ascii="Arial" w:hAnsi="Arial" w:cs="Arial"/>
          <w:sz w:val="24"/>
          <w:szCs w:val="24"/>
        </w:rPr>
        <w:t xml:space="preserve"> to access information </w:t>
      </w:r>
      <w:r w:rsidR="00607D16" w:rsidRPr="00892C78">
        <w:rPr>
          <w:rFonts w:ascii="Arial" w:hAnsi="Arial" w:cs="Arial"/>
          <w:sz w:val="24"/>
          <w:szCs w:val="24"/>
        </w:rPr>
        <w:t>without proper authorization.</w:t>
      </w:r>
    </w:p>
    <w:p w14:paraId="65DE4204" w14:textId="03076B43"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Weak</w:t>
      </w:r>
      <w:r w:rsidR="00B619EB" w:rsidRPr="00892C78">
        <w:rPr>
          <w:rFonts w:ascii="Arial" w:hAnsi="Arial" w:cs="Arial"/>
          <w:sz w:val="24"/>
          <w:szCs w:val="24"/>
        </w:rPr>
        <w:t xml:space="preserve"> physical safeguards such as locks and access controls.</w:t>
      </w:r>
    </w:p>
    <w:p w14:paraId="1A977CBB" w14:textId="0470F708" w:rsidR="00B619EB" w:rsidRPr="00892C78" w:rsidRDefault="00813810" w:rsidP="00804DD3">
      <w:pPr>
        <w:numPr>
          <w:ilvl w:val="2"/>
          <w:numId w:val="6"/>
        </w:numPr>
        <w:spacing w:before="100" w:beforeAutospacing="1" w:after="100" w:afterAutospacing="1"/>
        <w:rPr>
          <w:rFonts w:ascii="Arial" w:hAnsi="Arial" w:cs="Arial"/>
          <w:sz w:val="24"/>
          <w:szCs w:val="24"/>
        </w:rPr>
      </w:pPr>
      <w:r w:rsidRPr="00892C78">
        <w:rPr>
          <w:rFonts w:ascii="Arial" w:hAnsi="Arial" w:cs="Arial"/>
          <w:sz w:val="24"/>
          <w:szCs w:val="24"/>
        </w:rPr>
        <w:t>Lack</w:t>
      </w:r>
      <w:r w:rsidR="00B619EB" w:rsidRPr="00892C78">
        <w:rPr>
          <w:rFonts w:ascii="Arial" w:hAnsi="Arial" w:cs="Arial"/>
          <w:sz w:val="24"/>
          <w:szCs w:val="24"/>
        </w:rPr>
        <w:t xml:space="preserve"> of secure transport methods.</w:t>
      </w:r>
    </w:p>
    <w:p w14:paraId="168C048A" w14:textId="49228CB5" w:rsidR="007B2F05" w:rsidRPr="00892C78" w:rsidRDefault="00B619EB" w:rsidP="00804DD3">
      <w:pPr>
        <w:pStyle w:val="NormalWeb"/>
        <w:ind w:left="1440"/>
        <w:rPr>
          <w:rFonts w:ascii="Arial" w:hAnsi="Arial" w:cs="Arial"/>
          <w:sz w:val="24"/>
          <w:szCs w:val="24"/>
        </w:rPr>
      </w:pPr>
      <w:r w:rsidRPr="00892C78">
        <w:rPr>
          <w:rFonts w:ascii="Arial" w:hAnsi="Arial" w:cs="Arial"/>
          <w:sz w:val="24"/>
          <w:szCs w:val="24"/>
        </w:rPr>
        <w:t xml:space="preserve">In cases where a unit has an information security, privacy, or compliance officer, incidents should be reported to both </w:t>
      </w:r>
      <w:r w:rsidR="00B04E7E" w:rsidRPr="00892C78">
        <w:rPr>
          <w:rFonts w:ascii="Arial" w:hAnsi="Arial" w:cs="Arial"/>
          <w:sz w:val="24"/>
          <w:szCs w:val="24"/>
        </w:rPr>
        <w:t xml:space="preserve">the </w:t>
      </w:r>
      <w:r w:rsidR="004B590D">
        <w:rPr>
          <w:rFonts w:ascii="Arial" w:hAnsi="Arial" w:cs="Arial"/>
          <w:sz w:val="24"/>
          <w:szCs w:val="24"/>
        </w:rPr>
        <w:t>u</w:t>
      </w:r>
      <w:r w:rsidR="004B590D" w:rsidRPr="00892C78">
        <w:rPr>
          <w:rFonts w:ascii="Arial" w:hAnsi="Arial" w:cs="Arial"/>
          <w:sz w:val="24"/>
          <w:szCs w:val="24"/>
        </w:rPr>
        <w:t xml:space="preserve">niversity </w:t>
      </w:r>
      <w:r w:rsidR="00336F64" w:rsidRPr="00892C78">
        <w:rPr>
          <w:rFonts w:ascii="Arial" w:hAnsi="Arial" w:cs="Arial"/>
          <w:sz w:val="24"/>
          <w:szCs w:val="24"/>
        </w:rPr>
        <w:t>IT-</w:t>
      </w:r>
      <w:r w:rsidR="00234F49" w:rsidRPr="00892C78">
        <w:rPr>
          <w:rFonts w:ascii="Arial" w:hAnsi="Arial" w:cs="Arial"/>
          <w:sz w:val="24"/>
          <w:szCs w:val="24"/>
        </w:rPr>
        <w:t xml:space="preserve">SIRT </w:t>
      </w:r>
      <w:r w:rsidRPr="00892C78">
        <w:rPr>
          <w:rFonts w:ascii="Arial" w:hAnsi="Arial" w:cs="Arial"/>
          <w:sz w:val="24"/>
          <w:szCs w:val="24"/>
        </w:rPr>
        <w:t>and the unit officer.</w:t>
      </w:r>
    </w:p>
    <w:p w14:paraId="64FAF6E4" w14:textId="48476F70" w:rsidR="00B619EB" w:rsidRPr="00804DD3" w:rsidRDefault="007A7D57" w:rsidP="00804DD3">
      <w:pPr>
        <w:pStyle w:val="Heading5"/>
        <w:numPr>
          <w:ilvl w:val="0"/>
          <w:numId w:val="0"/>
        </w:numPr>
        <w:ind w:left="720" w:firstLine="720"/>
        <w:rPr>
          <w:rFonts w:ascii="Arial" w:hAnsi="Arial" w:cs="Arial"/>
          <w:i w:val="0"/>
          <w:sz w:val="24"/>
          <w:szCs w:val="24"/>
        </w:rPr>
      </w:pPr>
      <w:r w:rsidRPr="00804DD3">
        <w:rPr>
          <w:rFonts w:ascii="Arial" w:hAnsi="Arial" w:cs="Arial"/>
          <w:i w:val="0"/>
          <w:sz w:val="24"/>
          <w:szCs w:val="24"/>
        </w:rPr>
        <w:t>2</w:t>
      </w:r>
      <w:r w:rsidR="001E54F2" w:rsidRPr="00804DD3">
        <w:rPr>
          <w:rFonts w:ascii="Arial" w:hAnsi="Arial" w:cs="Arial"/>
          <w:i w:val="0"/>
          <w:sz w:val="24"/>
          <w:szCs w:val="24"/>
        </w:rPr>
        <w:t xml:space="preserve">.0 </w:t>
      </w:r>
      <w:r w:rsidR="00B619EB" w:rsidRPr="00804DD3">
        <w:rPr>
          <w:rFonts w:ascii="Arial" w:hAnsi="Arial" w:cs="Arial"/>
          <w:i w:val="0"/>
          <w:sz w:val="24"/>
          <w:szCs w:val="24"/>
        </w:rPr>
        <w:t>Financing Incident</w:t>
      </w:r>
      <w:r w:rsidR="008B6CF9" w:rsidRPr="00804DD3">
        <w:rPr>
          <w:rFonts w:ascii="Arial" w:hAnsi="Arial" w:cs="Arial"/>
          <w:i w:val="0"/>
          <w:sz w:val="24"/>
          <w:szCs w:val="24"/>
        </w:rPr>
        <w:t xml:space="preserve"> Response</w:t>
      </w:r>
    </w:p>
    <w:p w14:paraId="18F02B3E" w14:textId="60D5997D" w:rsidR="00E4217B" w:rsidRPr="00892C78" w:rsidRDefault="00B619EB" w:rsidP="00804DD3">
      <w:pPr>
        <w:pStyle w:val="NormalWeb"/>
        <w:ind w:left="1440"/>
        <w:rPr>
          <w:rFonts w:ascii="Arial" w:hAnsi="Arial" w:cs="Arial"/>
          <w:sz w:val="24"/>
          <w:szCs w:val="24"/>
        </w:rPr>
      </w:pPr>
      <w:r w:rsidRPr="00892C78">
        <w:rPr>
          <w:rFonts w:ascii="Arial" w:hAnsi="Arial" w:cs="Arial"/>
          <w:sz w:val="24"/>
          <w:szCs w:val="24"/>
        </w:rPr>
        <w:t xml:space="preserve">The unit(s) experiencing the incident is/are responsible for all monetary, staff, and other costs related to investigations, cleanup, and recovery activities resulting from the compromise, response, and recovery. </w:t>
      </w:r>
    </w:p>
    <w:p w14:paraId="25D4C8BF" w14:textId="01F43B8C" w:rsidR="00BF497D" w:rsidRPr="00804DD3" w:rsidRDefault="00D86E95" w:rsidP="00804DD3">
      <w:pPr>
        <w:pStyle w:val="NormalWeb"/>
        <w:ind w:firstLine="720"/>
        <w:rPr>
          <w:rFonts w:ascii="Arial" w:hAnsi="Arial" w:cs="Arial"/>
          <w:b/>
          <w:sz w:val="24"/>
          <w:szCs w:val="24"/>
        </w:rPr>
      </w:pPr>
      <w:r w:rsidRPr="00892C78">
        <w:rPr>
          <w:rFonts w:ascii="Arial" w:hAnsi="Arial" w:cs="Arial"/>
          <w:b/>
          <w:i/>
          <w:sz w:val="24"/>
          <w:szCs w:val="24"/>
        </w:rPr>
        <w:t xml:space="preserve"> </w:t>
      </w:r>
      <w:r w:rsidRPr="00892C78">
        <w:rPr>
          <w:rFonts w:ascii="Arial" w:hAnsi="Arial" w:cs="Arial"/>
          <w:b/>
          <w:i/>
          <w:sz w:val="24"/>
          <w:szCs w:val="24"/>
        </w:rPr>
        <w:tab/>
      </w:r>
      <w:r w:rsidR="002C41C4" w:rsidRPr="00804DD3">
        <w:rPr>
          <w:rFonts w:ascii="Arial" w:hAnsi="Arial" w:cs="Arial"/>
          <w:b/>
          <w:sz w:val="24"/>
          <w:szCs w:val="24"/>
        </w:rPr>
        <w:t>3</w:t>
      </w:r>
      <w:r w:rsidR="00BF497D" w:rsidRPr="00804DD3">
        <w:rPr>
          <w:rFonts w:ascii="Arial" w:hAnsi="Arial" w:cs="Arial"/>
          <w:b/>
          <w:sz w:val="24"/>
          <w:szCs w:val="24"/>
        </w:rPr>
        <w:t>.0 Incident Response</w:t>
      </w:r>
    </w:p>
    <w:p w14:paraId="6F2605F3" w14:textId="4D7CCF99" w:rsidR="00BF497D" w:rsidRPr="00892C78" w:rsidRDefault="00BF497D" w:rsidP="00804DD3">
      <w:pPr>
        <w:pStyle w:val="NormalWeb"/>
        <w:ind w:left="1440"/>
        <w:rPr>
          <w:rFonts w:ascii="Arial" w:hAnsi="Arial" w:cs="Arial"/>
          <w:sz w:val="24"/>
          <w:szCs w:val="24"/>
        </w:rPr>
      </w:pPr>
      <w:r w:rsidRPr="00892C78">
        <w:rPr>
          <w:rFonts w:ascii="Arial" w:hAnsi="Arial" w:cs="Arial"/>
          <w:sz w:val="24"/>
          <w:szCs w:val="24"/>
        </w:rPr>
        <w:t xml:space="preserve">Upon receiving a report, the </w:t>
      </w:r>
      <w:r w:rsidR="004B590D">
        <w:rPr>
          <w:rFonts w:ascii="Arial" w:hAnsi="Arial" w:cs="Arial"/>
          <w:sz w:val="24"/>
          <w:szCs w:val="24"/>
        </w:rPr>
        <w:t>u</w:t>
      </w:r>
      <w:r w:rsidR="004B590D" w:rsidRPr="00892C78">
        <w:rPr>
          <w:rFonts w:ascii="Arial" w:hAnsi="Arial" w:cs="Arial"/>
          <w:sz w:val="24"/>
          <w:szCs w:val="24"/>
        </w:rPr>
        <w:t xml:space="preserve">niversity </w:t>
      </w:r>
      <w:r w:rsidRPr="00892C78">
        <w:rPr>
          <w:rFonts w:ascii="Arial" w:hAnsi="Arial" w:cs="Arial"/>
          <w:sz w:val="24"/>
          <w:szCs w:val="24"/>
        </w:rPr>
        <w:t>IT-SIRT team will:</w:t>
      </w:r>
    </w:p>
    <w:p w14:paraId="20BF2ED2"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Ensure appropriate information and evidence is collected and logged.</w:t>
      </w:r>
    </w:p>
    <w:p w14:paraId="6173E55C"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Immediately assess initial actual or potential loss, corruption, inappropriate disclosure, inappropriate exposure, or breach of information.</w:t>
      </w:r>
    </w:p>
    <w:p w14:paraId="3632E7AB"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Immediately advise and assist in containing and limiting the loss, corruption, inappropriate disclosure, inappropriate exposure, or breach.</w:t>
      </w:r>
    </w:p>
    <w:p w14:paraId="59EE5E84"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Invoke incident response procedures commensurate with the situation.</w:t>
      </w:r>
    </w:p>
    <w:p w14:paraId="28ACCE2A" w14:textId="1E690595"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 xml:space="preserve">As appropriate, assemble an IT Incident Team to advise and assist in ongoing investigation and decision-making. The nature of the incident </w:t>
      </w:r>
      <w:r w:rsidRPr="00892C78">
        <w:rPr>
          <w:rFonts w:ascii="Arial" w:hAnsi="Arial" w:cs="Arial"/>
          <w:sz w:val="24"/>
          <w:szCs w:val="24"/>
        </w:rPr>
        <w:lastRenderedPageBreak/>
        <w:t xml:space="preserve">and the type(s) of information involved will determine the </w:t>
      </w:r>
      <w:r w:rsidR="00E72923">
        <w:rPr>
          <w:rFonts w:ascii="Arial" w:hAnsi="Arial" w:cs="Arial"/>
          <w:sz w:val="24"/>
          <w:szCs w:val="24"/>
        </w:rPr>
        <w:t>composition</w:t>
      </w:r>
      <w:r w:rsidRPr="00892C78">
        <w:rPr>
          <w:rFonts w:ascii="Arial" w:hAnsi="Arial" w:cs="Arial"/>
          <w:sz w:val="24"/>
          <w:szCs w:val="24"/>
        </w:rPr>
        <w:t xml:space="preserve"> of the Incident Team, and it typically will include the following, or their designee:</w:t>
      </w:r>
    </w:p>
    <w:p w14:paraId="79D472F7" w14:textId="77777777" w:rsidR="00BF497D" w:rsidRPr="00892C78" w:rsidRDefault="00BF497D" w:rsidP="00804DD3">
      <w:pPr>
        <w:pStyle w:val="ListParagraph"/>
        <w:numPr>
          <w:ilvl w:val="0"/>
          <w:numId w:val="8"/>
        </w:numPr>
        <w:spacing w:before="100" w:beforeAutospacing="1" w:after="100" w:afterAutospacing="1"/>
        <w:ind w:left="2160"/>
        <w:rPr>
          <w:rFonts w:ascii="Arial" w:hAnsi="Arial" w:cs="Arial"/>
          <w:sz w:val="24"/>
          <w:szCs w:val="24"/>
        </w:rPr>
      </w:pPr>
      <w:r w:rsidRPr="00892C78">
        <w:rPr>
          <w:rFonts w:ascii="Arial" w:hAnsi="Arial" w:cs="Arial"/>
          <w:sz w:val="24"/>
          <w:szCs w:val="24"/>
        </w:rPr>
        <w:t>Chief Information Officer (CIO)</w:t>
      </w:r>
    </w:p>
    <w:p w14:paraId="664B5BCC" w14:textId="77777777" w:rsidR="00BF497D" w:rsidRPr="00892C78" w:rsidRDefault="00BF497D" w:rsidP="00804DD3">
      <w:pPr>
        <w:pStyle w:val="ListParagraph"/>
        <w:numPr>
          <w:ilvl w:val="0"/>
          <w:numId w:val="8"/>
        </w:numPr>
        <w:spacing w:before="100" w:beforeAutospacing="1" w:after="100" w:afterAutospacing="1"/>
        <w:ind w:left="2160"/>
        <w:rPr>
          <w:rFonts w:ascii="Arial" w:hAnsi="Arial" w:cs="Arial"/>
          <w:sz w:val="24"/>
          <w:szCs w:val="24"/>
        </w:rPr>
      </w:pPr>
      <w:r w:rsidRPr="00892C78">
        <w:rPr>
          <w:rFonts w:ascii="Arial" w:hAnsi="Arial" w:cs="Arial"/>
          <w:sz w:val="24"/>
          <w:szCs w:val="24"/>
        </w:rPr>
        <w:t>Chief Information Security Officer (CISO)</w:t>
      </w:r>
    </w:p>
    <w:p w14:paraId="740D9ADD" w14:textId="1ECE01EC" w:rsidR="00BF497D" w:rsidRPr="00892C78" w:rsidRDefault="00DE501B" w:rsidP="00804DD3">
      <w:pPr>
        <w:pStyle w:val="ListParagraph"/>
        <w:numPr>
          <w:ilvl w:val="0"/>
          <w:numId w:val="8"/>
        </w:numPr>
        <w:spacing w:before="100" w:beforeAutospacing="1" w:after="100" w:afterAutospacing="1"/>
        <w:ind w:left="2160"/>
        <w:rPr>
          <w:rFonts w:ascii="Arial" w:hAnsi="Arial" w:cs="Arial"/>
          <w:sz w:val="24"/>
          <w:szCs w:val="24"/>
        </w:rPr>
      </w:pPr>
      <w:r>
        <w:rPr>
          <w:rFonts w:ascii="Arial" w:hAnsi="Arial" w:cs="Arial"/>
          <w:sz w:val="24"/>
          <w:szCs w:val="24"/>
        </w:rPr>
        <w:t xml:space="preserve">Office of </w:t>
      </w:r>
      <w:r w:rsidR="00BF497D" w:rsidRPr="00892C78">
        <w:rPr>
          <w:rFonts w:ascii="Arial" w:hAnsi="Arial" w:cs="Arial"/>
          <w:sz w:val="24"/>
          <w:szCs w:val="24"/>
        </w:rPr>
        <w:t>Counsel</w:t>
      </w:r>
    </w:p>
    <w:p w14:paraId="48FB16DB" w14:textId="77777777" w:rsidR="00BF497D" w:rsidRPr="00892C78" w:rsidRDefault="00BF497D" w:rsidP="00804DD3">
      <w:pPr>
        <w:pStyle w:val="ListParagraph"/>
        <w:numPr>
          <w:ilvl w:val="0"/>
          <w:numId w:val="8"/>
        </w:numPr>
        <w:spacing w:before="100" w:beforeAutospacing="1" w:after="100" w:afterAutospacing="1"/>
        <w:ind w:left="2160"/>
        <w:rPr>
          <w:rFonts w:ascii="Arial" w:hAnsi="Arial" w:cs="Arial"/>
          <w:sz w:val="24"/>
          <w:szCs w:val="24"/>
        </w:rPr>
      </w:pPr>
      <w:r w:rsidRPr="00892C78">
        <w:rPr>
          <w:rFonts w:ascii="Arial" w:hAnsi="Arial" w:cs="Arial"/>
          <w:sz w:val="24"/>
          <w:szCs w:val="24"/>
        </w:rPr>
        <w:t>Provost</w:t>
      </w:r>
    </w:p>
    <w:p w14:paraId="63A8B216" w14:textId="77777777" w:rsidR="00BF497D" w:rsidRPr="00892C78" w:rsidRDefault="00BF497D" w:rsidP="00804DD3">
      <w:pPr>
        <w:pStyle w:val="ListParagraph"/>
        <w:numPr>
          <w:ilvl w:val="0"/>
          <w:numId w:val="8"/>
        </w:numPr>
        <w:spacing w:before="100" w:beforeAutospacing="1" w:after="100" w:afterAutospacing="1"/>
        <w:ind w:left="2160"/>
        <w:rPr>
          <w:rFonts w:ascii="Arial" w:hAnsi="Arial" w:cs="Arial"/>
          <w:sz w:val="24"/>
          <w:szCs w:val="24"/>
        </w:rPr>
      </w:pPr>
      <w:r w:rsidRPr="00892C78">
        <w:rPr>
          <w:rFonts w:ascii="Arial" w:hAnsi="Arial" w:cs="Arial"/>
          <w:sz w:val="24"/>
          <w:szCs w:val="24"/>
        </w:rPr>
        <w:t>Vice President of Finance and Administration</w:t>
      </w:r>
    </w:p>
    <w:p w14:paraId="59C4F0B9" w14:textId="602C7CD2" w:rsidR="00BF497D" w:rsidRPr="00892C78" w:rsidRDefault="00BF497D" w:rsidP="00804DD3">
      <w:pPr>
        <w:pStyle w:val="ListParagraph"/>
        <w:numPr>
          <w:ilvl w:val="0"/>
          <w:numId w:val="8"/>
        </w:numPr>
        <w:spacing w:before="100" w:beforeAutospacing="1" w:after="100" w:afterAutospacing="1"/>
        <w:ind w:left="2160"/>
        <w:rPr>
          <w:rFonts w:ascii="Arial" w:hAnsi="Arial" w:cs="Arial"/>
          <w:sz w:val="24"/>
          <w:szCs w:val="24"/>
        </w:rPr>
      </w:pPr>
      <w:r w:rsidRPr="00892C78">
        <w:rPr>
          <w:rFonts w:ascii="Arial" w:hAnsi="Arial" w:cs="Arial"/>
          <w:sz w:val="24"/>
          <w:szCs w:val="24"/>
        </w:rPr>
        <w:t xml:space="preserve">Vice President </w:t>
      </w:r>
      <w:r w:rsidR="00491A5F">
        <w:rPr>
          <w:rFonts w:ascii="Arial" w:hAnsi="Arial" w:cs="Arial"/>
          <w:sz w:val="24"/>
          <w:szCs w:val="24"/>
        </w:rPr>
        <w:t xml:space="preserve">or Dean </w:t>
      </w:r>
      <w:r w:rsidRPr="00892C78">
        <w:rPr>
          <w:rFonts w:ascii="Arial" w:hAnsi="Arial" w:cs="Arial"/>
          <w:sz w:val="24"/>
          <w:szCs w:val="24"/>
        </w:rPr>
        <w:t xml:space="preserve">for the university </w:t>
      </w:r>
      <w:r w:rsidR="00D00A61">
        <w:rPr>
          <w:rFonts w:ascii="Arial" w:hAnsi="Arial" w:cs="Arial"/>
          <w:sz w:val="24"/>
          <w:szCs w:val="24"/>
        </w:rPr>
        <w:t>unit</w:t>
      </w:r>
      <w:r w:rsidRPr="00892C78">
        <w:rPr>
          <w:rFonts w:ascii="Arial" w:hAnsi="Arial" w:cs="Arial"/>
          <w:sz w:val="24"/>
          <w:szCs w:val="24"/>
        </w:rPr>
        <w:t>(s) involved</w:t>
      </w:r>
    </w:p>
    <w:p w14:paraId="7353D746"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As appropriate, ensure the CIO and/or the CISO is informed of the initial situation and kept updated throughout the investigation.</w:t>
      </w:r>
    </w:p>
    <w:p w14:paraId="7276921C"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As appropriate, ensure that executive administration is informed of the initial situation and kept updated throughout the investigation.</w:t>
      </w:r>
    </w:p>
    <w:p w14:paraId="49D03BC6"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As appropriate, contact law enforcement for assistance.</w:t>
      </w:r>
    </w:p>
    <w:p w14:paraId="549201A8"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As appropriate, consult with and/or assign a security engineer to perform forensics or other specialized technical investigation.</w:t>
      </w:r>
    </w:p>
    <w:p w14:paraId="00566500" w14:textId="119D1E50"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As appropriate, provide technical advice to the unit technician</w:t>
      </w:r>
      <w:r w:rsidR="002C41C4" w:rsidRPr="00892C78">
        <w:rPr>
          <w:rFonts w:ascii="Arial" w:hAnsi="Arial" w:cs="Arial"/>
          <w:sz w:val="24"/>
          <w:szCs w:val="24"/>
        </w:rPr>
        <w:t xml:space="preserve"> involved in the incident</w:t>
      </w:r>
      <w:r w:rsidRPr="00892C78">
        <w:rPr>
          <w:rFonts w:ascii="Arial" w:hAnsi="Arial" w:cs="Arial"/>
          <w:sz w:val="24"/>
          <w:szCs w:val="24"/>
        </w:rPr>
        <w:t xml:space="preserve"> and ensure </w:t>
      </w:r>
      <w:r w:rsidR="002C41C4" w:rsidRPr="00892C78">
        <w:rPr>
          <w:rFonts w:ascii="Arial" w:hAnsi="Arial" w:cs="Arial"/>
          <w:sz w:val="24"/>
          <w:szCs w:val="24"/>
        </w:rPr>
        <w:t xml:space="preserve">that </w:t>
      </w:r>
      <w:r w:rsidRPr="00892C78">
        <w:rPr>
          <w:rFonts w:ascii="Arial" w:hAnsi="Arial" w:cs="Arial"/>
          <w:sz w:val="24"/>
          <w:szCs w:val="24"/>
        </w:rPr>
        <w:t>legal, compliance, data owner, media, and executive administration advice is made available to unit administration in a timely manner.</w:t>
      </w:r>
    </w:p>
    <w:p w14:paraId="0D6D51BF" w14:textId="48350FB3"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 xml:space="preserve">Initiate steps to warn other </w:t>
      </w:r>
      <w:r w:rsidR="004B590D">
        <w:rPr>
          <w:rFonts w:ascii="Arial" w:hAnsi="Arial" w:cs="Arial"/>
          <w:sz w:val="24"/>
          <w:szCs w:val="24"/>
        </w:rPr>
        <w:t>u</w:t>
      </w:r>
      <w:r w:rsidR="004B590D" w:rsidRPr="00892C78">
        <w:rPr>
          <w:rFonts w:ascii="Arial" w:hAnsi="Arial" w:cs="Arial"/>
          <w:sz w:val="24"/>
          <w:szCs w:val="24"/>
        </w:rPr>
        <w:t xml:space="preserve">niversity </w:t>
      </w:r>
      <w:r w:rsidRPr="00892C78">
        <w:rPr>
          <w:rFonts w:ascii="Arial" w:hAnsi="Arial" w:cs="Arial"/>
          <w:sz w:val="24"/>
          <w:szCs w:val="24"/>
        </w:rPr>
        <w:t>units or technicians if the situation has the potential to affect other university information or information systems.</w:t>
      </w:r>
    </w:p>
    <w:p w14:paraId="35E5CE53"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Confirm actual or probable events from investigatory information and facilitate decision-making by the IT Incident Team.</w:t>
      </w:r>
    </w:p>
    <w:p w14:paraId="4C29285D"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In coordination with the IT Incident Team members and following internal procedures, determine if notification to individuals and/or regulatory or governmental authorities is required and/or desired, and invoke breach notification procedures commensurate with the situation.</w:t>
      </w:r>
    </w:p>
    <w:p w14:paraId="61FE5E83"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Ensure appropriate university approvals are obtained prior to any notifications to individuals or regulatory and government officials.</w:t>
      </w:r>
    </w:p>
    <w:p w14:paraId="767CA28D" w14:textId="77777777" w:rsidR="00BF497D" w:rsidRPr="00892C78"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Document decisions and any notifications made to individuals or regulatory and government officials.</w:t>
      </w:r>
    </w:p>
    <w:p w14:paraId="2674E8B2" w14:textId="53A09C3C" w:rsidR="00BF497D" w:rsidRDefault="00BF497D" w:rsidP="00804DD3">
      <w:pPr>
        <w:numPr>
          <w:ilvl w:val="0"/>
          <w:numId w:val="7"/>
        </w:numPr>
        <w:spacing w:before="100" w:beforeAutospacing="1" w:after="100" w:afterAutospacing="1"/>
        <w:ind w:left="1800"/>
        <w:rPr>
          <w:rFonts w:ascii="Arial" w:hAnsi="Arial" w:cs="Arial"/>
          <w:sz w:val="24"/>
          <w:szCs w:val="24"/>
        </w:rPr>
      </w:pPr>
      <w:r w:rsidRPr="00892C78">
        <w:rPr>
          <w:rFonts w:ascii="Arial" w:hAnsi="Arial" w:cs="Arial"/>
          <w:sz w:val="24"/>
          <w:szCs w:val="24"/>
        </w:rPr>
        <w:t xml:space="preserve">Schedule a debriefing meeting with the unit and IT Incident Team after the response, to ensure appropriate corrective action in the affected unit is taken, to identify any actions that could be taken to reduce the likelihood of a future similar incident, and to improve </w:t>
      </w:r>
      <w:r w:rsidR="002C41C4" w:rsidRPr="00892C78">
        <w:rPr>
          <w:rFonts w:ascii="Arial" w:hAnsi="Arial" w:cs="Arial"/>
          <w:sz w:val="24"/>
          <w:szCs w:val="24"/>
        </w:rPr>
        <w:t xml:space="preserve">continuously </w:t>
      </w:r>
      <w:r w:rsidRPr="00892C78">
        <w:rPr>
          <w:rFonts w:ascii="Arial" w:hAnsi="Arial" w:cs="Arial"/>
          <w:sz w:val="24"/>
          <w:szCs w:val="24"/>
        </w:rPr>
        <w:t>the response processes.</w:t>
      </w:r>
    </w:p>
    <w:p w14:paraId="773C2C19" w14:textId="616C318A" w:rsidR="00457B99" w:rsidRPr="00892C78" w:rsidRDefault="00457B99" w:rsidP="00804DD3">
      <w:pPr>
        <w:numPr>
          <w:ilvl w:val="0"/>
          <w:numId w:val="7"/>
        </w:numPr>
        <w:spacing w:before="100" w:beforeAutospacing="1" w:after="100" w:afterAutospacing="1"/>
        <w:ind w:left="1800"/>
        <w:rPr>
          <w:rFonts w:ascii="Arial" w:hAnsi="Arial" w:cs="Arial"/>
          <w:sz w:val="24"/>
          <w:szCs w:val="24"/>
        </w:rPr>
      </w:pPr>
      <w:r>
        <w:rPr>
          <w:rFonts w:ascii="Arial" w:hAnsi="Arial" w:cs="Arial"/>
          <w:sz w:val="24"/>
          <w:szCs w:val="24"/>
        </w:rPr>
        <w:t>If the incident involves student data</w:t>
      </w:r>
      <w:r w:rsidR="008E1086">
        <w:rPr>
          <w:rFonts w:ascii="Arial" w:hAnsi="Arial" w:cs="Arial"/>
          <w:sz w:val="24"/>
          <w:szCs w:val="24"/>
        </w:rPr>
        <w:t>,</w:t>
      </w:r>
      <w:r>
        <w:rPr>
          <w:rFonts w:ascii="Arial" w:hAnsi="Arial" w:cs="Arial"/>
          <w:sz w:val="24"/>
          <w:szCs w:val="24"/>
        </w:rPr>
        <w:t xml:space="preserve"> add a notice to the involved student</w:t>
      </w:r>
      <w:r w:rsidR="00227A53">
        <w:rPr>
          <w:rFonts w:ascii="Arial" w:hAnsi="Arial" w:cs="Arial"/>
          <w:sz w:val="24"/>
          <w:szCs w:val="24"/>
        </w:rPr>
        <w:t xml:space="preserve">(s)’ </w:t>
      </w:r>
      <w:r>
        <w:rPr>
          <w:rFonts w:ascii="Arial" w:hAnsi="Arial" w:cs="Arial"/>
          <w:sz w:val="24"/>
          <w:szCs w:val="24"/>
        </w:rPr>
        <w:t>academic record to document the disclosure without prior consent as required by FERPA.</w:t>
      </w:r>
    </w:p>
    <w:p w14:paraId="702A0D30" w14:textId="1F57BC0D" w:rsidR="002C41C4" w:rsidRPr="00804DD3" w:rsidRDefault="002C41C4" w:rsidP="00804DD3">
      <w:pPr>
        <w:spacing w:before="100" w:beforeAutospacing="1" w:after="100" w:afterAutospacing="1"/>
        <w:ind w:left="1440"/>
        <w:rPr>
          <w:rFonts w:ascii="Arial" w:hAnsi="Arial" w:cs="Arial"/>
          <w:b/>
          <w:sz w:val="24"/>
          <w:szCs w:val="24"/>
        </w:rPr>
      </w:pPr>
      <w:r w:rsidRPr="00804DD3">
        <w:rPr>
          <w:rFonts w:ascii="Arial" w:hAnsi="Arial" w:cs="Arial"/>
          <w:b/>
          <w:sz w:val="24"/>
          <w:szCs w:val="24"/>
        </w:rPr>
        <w:lastRenderedPageBreak/>
        <w:t>4.0 Compliance with Policy</w:t>
      </w:r>
    </w:p>
    <w:p w14:paraId="1D9A3FDC" w14:textId="6CC2F28E" w:rsidR="00642DF7" w:rsidRPr="00892C78" w:rsidRDefault="00642DF7" w:rsidP="00804DD3">
      <w:pPr>
        <w:ind w:left="1435"/>
        <w:rPr>
          <w:rFonts w:ascii="Arial" w:hAnsi="Arial" w:cs="Arial"/>
          <w:b/>
          <w:i/>
          <w:sz w:val="24"/>
          <w:szCs w:val="24"/>
        </w:rPr>
      </w:pPr>
      <w:r w:rsidRPr="00892C78">
        <w:rPr>
          <w:rFonts w:ascii="Arial" w:hAnsi="Arial" w:cs="Arial"/>
          <w:sz w:val="24"/>
          <w:szCs w:val="24"/>
        </w:rPr>
        <w:t xml:space="preserve">Failure to abide by this </w:t>
      </w:r>
      <w:r w:rsidR="00B520B0" w:rsidRPr="00892C78">
        <w:rPr>
          <w:rFonts w:ascii="Arial" w:hAnsi="Arial" w:cs="Arial"/>
          <w:sz w:val="24"/>
          <w:szCs w:val="24"/>
        </w:rPr>
        <w:t xml:space="preserve">policy </w:t>
      </w:r>
      <w:r w:rsidRPr="00892C78">
        <w:rPr>
          <w:rFonts w:ascii="Arial" w:hAnsi="Arial" w:cs="Arial"/>
          <w:sz w:val="24"/>
          <w:szCs w:val="24"/>
        </w:rPr>
        <w:t>may result in the loss or suspension of IT privileges, claims for reimbursement of damages, disciplinary action, and/or referral to appropriate state/federal law enforcement authorities.</w:t>
      </w:r>
    </w:p>
    <w:p w14:paraId="41909AD6" w14:textId="77777777" w:rsidR="00642DF7" w:rsidRPr="00892C78" w:rsidRDefault="00642DF7" w:rsidP="00804DD3">
      <w:pPr>
        <w:pStyle w:val="ListParagraph"/>
        <w:ind w:left="1795"/>
        <w:rPr>
          <w:rFonts w:ascii="Arial" w:hAnsi="Arial" w:cs="Arial"/>
          <w:b/>
          <w:i/>
          <w:sz w:val="24"/>
          <w:szCs w:val="24"/>
        </w:rPr>
      </w:pPr>
    </w:p>
    <w:p w14:paraId="24DAA5BD" w14:textId="2E4041EA" w:rsidR="00642DF7" w:rsidRPr="00892C78" w:rsidRDefault="00642DF7" w:rsidP="00804DD3">
      <w:pPr>
        <w:ind w:left="1435" w:firstLine="5"/>
        <w:rPr>
          <w:rFonts w:ascii="Arial" w:hAnsi="Arial" w:cs="Arial"/>
          <w:sz w:val="24"/>
          <w:szCs w:val="24"/>
        </w:rPr>
      </w:pPr>
      <w:r w:rsidRPr="00892C78">
        <w:rPr>
          <w:rFonts w:ascii="Arial" w:hAnsi="Arial" w:cs="Arial"/>
          <w:sz w:val="24"/>
          <w:szCs w:val="24"/>
        </w:rPr>
        <w:t>Violations that constitute a breach of the Student Conduct Code, the Faculty Handbook, or the Staff Handbook will be referred to appropriate authorities. OIT personnel may take immediate action as need</w:t>
      </w:r>
      <w:r w:rsidR="005D49B3" w:rsidRPr="00892C78">
        <w:rPr>
          <w:rFonts w:ascii="Arial" w:hAnsi="Arial" w:cs="Arial"/>
          <w:sz w:val="24"/>
          <w:szCs w:val="24"/>
        </w:rPr>
        <w:t>ed</w:t>
      </w:r>
      <w:r w:rsidRPr="00892C78">
        <w:rPr>
          <w:rFonts w:ascii="Arial" w:hAnsi="Arial" w:cs="Arial"/>
          <w:sz w:val="24"/>
          <w:szCs w:val="24"/>
        </w:rPr>
        <w:t xml:space="preserve"> to abate ongoing interference with system or network operations or to ensure integrity of university systems or data.</w:t>
      </w:r>
    </w:p>
    <w:p w14:paraId="2169B6B0" w14:textId="77777777" w:rsidR="008B1074" w:rsidRPr="00892C78" w:rsidRDefault="008B1074" w:rsidP="00804DD3">
      <w:pPr>
        <w:ind w:left="1435" w:firstLine="5"/>
        <w:rPr>
          <w:rFonts w:ascii="Arial" w:hAnsi="Arial" w:cs="Arial"/>
          <w:sz w:val="24"/>
          <w:szCs w:val="24"/>
        </w:rPr>
      </w:pPr>
    </w:p>
    <w:p w14:paraId="39F9487B" w14:textId="6D12E0C5" w:rsidR="00E4217B" w:rsidRPr="00892C78" w:rsidRDefault="00123AF9" w:rsidP="00804DD3">
      <w:pPr>
        <w:ind w:left="1435" w:hanging="1435"/>
        <w:rPr>
          <w:rFonts w:ascii="Arial" w:hAnsi="Arial" w:cs="Arial"/>
          <w:sz w:val="24"/>
          <w:szCs w:val="24"/>
        </w:rPr>
      </w:pPr>
      <w:r w:rsidRPr="00892C78">
        <w:rPr>
          <w:rFonts w:ascii="Arial" w:hAnsi="Arial" w:cs="Arial"/>
          <w:b/>
          <w:sz w:val="24"/>
          <w:szCs w:val="24"/>
          <w:u w:val="single"/>
        </w:rPr>
        <w:t>Review</w:t>
      </w:r>
      <w:r w:rsidR="00974338" w:rsidRPr="00892C78">
        <w:rPr>
          <w:rFonts w:ascii="Arial" w:hAnsi="Arial" w:cs="Arial"/>
          <w:b/>
          <w:spacing w:val="-1"/>
          <w:sz w:val="24"/>
          <w:szCs w:val="24"/>
        </w:rPr>
        <w:tab/>
      </w:r>
      <w:r w:rsidR="000A6163" w:rsidRPr="00892C78">
        <w:rPr>
          <w:rFonts w:ascii="Arial" w:hAnsi="Arial" w:cs="Arial"/>
          <w:spacing w:val="-1"/>
          <w:sz w:val="24"/>
          <w:szCs w:val="24"/>
        </w:rPr>
        <w:t xml:space="preserve">The UAH </w:t>
      </w:r>
      <w:r w:rsidR="000A6163" w:rsidRPr="00892C78">
        <w:rPr>
          <w:rFonts w:ascii="Arial" w:hAnsi="Arial" w:cs="Arial"/>
          <w:sz w:val="24"/>
          <w:szCs w:val="24"/>
        </w:rPr>
        <w:t>Cybersecurity and Policy Advisory Council</w:t>
      </w:r>
      <w:r w:rsidR="000A6163" w:rsidRPr="00892C78">
        <w:rPr>
          <w:rFonts w:ascii="Arial" w:hAnsi="Arial" w:cs="Arial"/>
          <w:spacing w:val="-1"/>
          <w:sz w:val="24"/>
          <w:szCs w:val="24"/>
        </w:rPr>
        <w:t xml:space="preserve"> is responsible for the review of this policy every three years (or whenever circumstances require).</w:t>
      </w:r>
    </w:p>
    <w:p w14:paraId="55BB3BFF" w14:textId="77777777" w:rsidR="001F36AA" w:rsidRPr="00892C78" w:rsidRDefault="001F36AA" w:rsidP="0015100C">
      <w:pPr>
        <w:spacing w:before="64" w:line="260" w:lineRule="exact"/>
        <w:ind w:left="100" w:hanging="100"/>
        <w:rPr>
          <w:rFonts w:ascii="Arial" w:hAnsi="Arial" w:cs="Arial"/>
          <w:b/>
          <w:sz w:val="24"/>
          <w:szCs w:val="24"/>
          <w:u w:val="single"/>
        </w:rPr>
      </w:pPr>
    </w:p>
    <w:p w14:paraId="0AF988FF" w14:textId="77777777" w:rsidR="001F36AA" w:rsidRPr="00892C78" w:rsidRDefault="001F36AA" w:rsidP="0015100C">
      <w:pPr>
        <w:spacing w:before="64" w:line="260" w:lineRule="exact"/>
        <w:ind w:left="100" w:hanging="100"/>
        <w:rPr>
          <w:rFonts w:ascii="Arial" w:hAnsi="Arial" w:cs="Arial"/>
          <w:b/>
          <w:sz w:val="24"/>
          <w:szCs w:val="24"/>
          <w:u w:val="single"/>
        </w:rPr>
      </w:pPr>
    </w:p>
    <w:p w14:paraId="37FE0B41" w14:textId="77777777" w:rsidR="00C82660" w:rsidRDefault="00C82660" w:rsidP="00C82660">
      <w:pPr>
        <w:tabs>
          <w:tab w:val="left" w:pos="1800"/>
        </w:tabs>
        <w:spacing w:line="200" w:lineRule="exact"/>
        <w:rPr>
          <w:rFonts w:ascii="Arial" w:hAnsi="Arial" w:cs="Arial"/>
          <w:sz w:val="24"/>
          <w:szCs w:val="24"/>
        </w:rPr>
      </w:pPr>
    </w:p>
    <w:p w14:paraId="280292B5" w14:textId="11E2DB4D" w:rsidR="00C82660" w:rsidRDefault="00C82660" w:rsidP="00C82660">
      <w:pPr>
        <w:tabs>
          <w:tab w:val="left" w:pos="1800"/>
        </w:tabs>
        <w:ind w:left="100"/>
        <w:rPr>
          <w:rFonts w:ascii="Arial" w:hAnsi="Arial" w:cs="Arial"/>
          <w:b/>
          <w:sz w:val="24"/>
          <w:szCs w:val="24"/>
        </w:rPr>
      </w:pPr>
      <w:r>
        <w:rPr>
          <w:noProof/>
        </w:rPr>
        <w:drawing>
          <wp:anchor distT="0" distB="0" distL="114300" distR="114300" simplePos="0" relativeHeight="251661312" behindDoc="1" locked="0" layoutInCell="1" allowOverlap="1" wp14:anchorId="52F6DEC6" wp14:editId="1454BCFC">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05C2F848" w14:textId="77777777" w:rsidR="00C82660" w:rsidRDefault="00C82660" w:rsidP="00C82660">
      <w:pPr>
        <w:tabs>
          <w:tab w:val="left" w:pos="1800"/>
        </w:tabs>
        <w:rPr>
          <w:rFonts w:ascii="Arial" w:hAnsi="Arial" w:cs="Arial"/>
          <w:sz w:val="24"/>
          <w:szCs w:val="24"/>
        </w:rPr>
      </w:pPr>
    </w:p>
    <w:p w14:paraId="23BBA36C" w14:textId="77777777" w:rsidR="00C82660" w:rsidRDefault="00C82660" w:rsidP="00C82660">
      <w:pPr>
        <w:tabs>
          <w:tab w:val="left" w:pos="1800"/>
        </w:tabs>
        <w:rPr>
          <w:rFonts w:ascii="Arial" w:hAnsi="Arial" w:cs="Arial"/>
          <w:sz w:val="24"/>
          <w:szCs w:val="24"/>
        </w:rPr>
      </w:pPr>
    </w:p>
    <w:p w14:paraId="707921BA" w14:textId="77777777" w:rsidR="00C82660" w:rsidRDefault="00C82660" w:rsidP="00C82660">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720FBEF3" w14:textId="77777777" w:rsidR="00C82660" w:rsidRDefault="00C82660" w:rsidP="00C82660">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1D5D25" w14:textId="0CF0228A" w:rsidR="00C82660" w:rsidRDefault="00C82660" w:rsidP="00C82660">
      <w:pPr>
        <w:ind w:left="100"/>
        <w:rPr>
          <w:rFonts w:ascii="Arial" w:hAnsi="Arial" w:cs="Arial"/>
          <w:sz w:val="24"/>
          <w:szCs w:val="24"/>
        </w:rPr>
      </w:pPr>
      <w:r>
        <w:rPr>
          <w:noProof/>
        </w:rPr>
        <w:drawing>
          <wp:anchor distT="0" distB="0" distL="114300" distR="114300" simplePos="0" relativeHeight="251659264" behindDoc="1" locked="0" layoutInCell="1" allowOverlap="1" wp14:anchorId="63CD2D57" wp14:editId="28C0F127">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3E8B51CC" w14:textId="77777777" w:rsidR="00C82660" w:rsidRDefault="00C82660" w:rsidP="00C82660">
      <w:pPr>
        <w:ind w:left="100"/>
        <w:rPr>
          <w:rFonts w:ascii="Arial" w:hAnsi="Arial" w:cs="Arial"/>
          <w:sz w:val="24"/>
          <w:szCs w:val="24"/>
        </w:rPr>
      </w:pPr>
    </w:p>
    <w:p w14:paraId="01CDD488" w14:textId="77777777" w:rsidR="00C82660" w:rsidRDefault="00C82660" w:rsidP="00C82660">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505F1B94" w14:textId="77777777" w:rsidR="00C82660" w:rsidRDefault="00C82660" w:rsidP="00C82660">
      <w:pPr>
        <w:ind w:left="100"/>
        <w:rPr>
          <w:rFonts w:ascii="Arial" w:hAnsi="Arial" w:cs="Arial"/>
          <w:sz w:val="24"/>
          <w:szCs w:val="24"/>
        </w:rPr>
      </w:pPr>
      <w:r>
        <w:rPr>
          <w:rFonts w:ascii="Arial" w:hAnsi="Arial" w:cs="Arial"/>
          <w:sz w:val="24"/>
          <w:szCs w:val="24"/>
        </w:rPr>
        <w:t>Provost and Executive Vice President for Academic Affairs</w:t>
      </w:r>
    </w:p>
    <w:p w14:paraId="6BB1E31E" w14:textId="31AB08C8" w:rsidR="00C82660" w:rsidRDefault="00C82660" w:rsidP="00C82660">
      <w:pPr>
        <w:tabs>
          <w:tab w:val="left" w:pos="1800"/>
        </w:tabs>
        <w:rPr>
          <w:rFonts w:ascii="Arial" w:hAnsi="Arial" w:cs="Arial"/>
          <w:sz w:val="24"/>
          <w:szCs w:val="24"/>
        </w:rPr>
      </w:pPr>
      <w:r>
        <w:rPr>
          <w:noProof/>
        </w:rPr>
        <w:drawing>
          <wp:anchor distT="0" distB="0" distL="114300" distR="114300" simplePos="0" relativeHeight="251660288" behindDoc="1" locked="0" layoutInCell="1" allowOverlap="1" wp14:anchorId="51515386" wp14:editId="6BCCFA4B">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2262EB63" w14:textId="77777777" w:rsidR="00C82660" w:rsidRDefault="00C82660" w:rsidP="00C82660">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47ED079C" w14:textId="77777777" w:rsidR="00C82660" w:rsidRDefault="00C82660" w:rsidP="00C82660">
      <w:pPr>
        <w:rPr>
          <w:rFonts w:ascii="Arial" w:hAnsi="Arial" w:cs="Arial"/>
          <w:sz w:val="24"/>
          <w:szCs w:val="24"/>
        </w:rPr>
      </w:pPr>
    </w:p>
    <w:p w14:paraId="6B49D2EC" w14:textId="77777777" w:rsidR="00C82660" w:rsidRDefault="00C82660" w:rsidP="00C82660">
      <w:pPr>
        <w:rPr>
          <w:rFonts w:ascii="Arial" w:hAnsi="Arial" w:cs="Arial"/>
          <w:sz w:val="24"/>
          <w:szCs w:val="24"/>
        </w:rPr>
      </w:pPr>
    </w:p>
    <w:p w14:paraId="0A2D8D1E" w14:textId="77777777" w:rsidR="00C82660" w:rsidRDefault="00C82660" w:rsidP="00C82660">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108B623C" w14:textId="77777777" w:rsidR="00C82660" w:rsidRDefault="00C82660" w:rsidP="00C82660">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446353" w14:textId="77777777" w:rsidR="00C82660" w:rsidRDefault="00C82660" w:rsidP="00C82660">
      <w:pPr>
        <w:ind w:left="1170" w:hanging="1170"/>
        <w:jc w:val="both"/>
        <w:rPr>
          <w:rFonts w:cs="Arial"/>
          <w:szCs w:val="24"/>
        </w:rPr>
      </w:pPr>
    </w:p>
    <w:p w14:paraId="30D6B51D" w14:textId="080A1A54" w:rsidR="00E4217B" w:rsidRPr="00892C78" w:rsidRDefault="00E4217B" w:rsidP="00C82660">
      <w:pPr>
        <w:spacing w:before="64" w:line="260" w:lineRule="exact"/>
        <w:ind w:left="100" w:hanging="100"/>
        <w:rPr>
          <w:rFonts w:ascii="Arial" w:hAnsi="Arial" w:cs="Arial"/>
          <w:sz w:val="24"/>
          <w:szCs w:val="24"/>
        </w:rPr>
      </w:pPr>
    </w:p>
    <w:sectPr w:rsidR="00E4217B" w:rsidRPr="00892C78" w:rsidSect="001E0B19">
      <w:footerReference w:type="default" r:id="rId14"/>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5172" w14:textId="77777777" w:rsidR="00EB17D4" w:rsidRDefault="00EB17D4">
      <w:r>
        <w:separator/>
      </w:r>
    </w:p>
  </w:endnote>
  <w:endnote w:type="continuationSeparator" w:id="0">
    <w:p w14:paraId="5225F83D" w14:textId="77777777" w:rsidR="00EB17D4" w:rsidRDefault="00EB17D4">
      <w:r>
        <w:continuationSeparator/>
      </w:r>
    </w:p>
  </w:endnote>
  <w:endnote w:type="continuationNotice" w:id="1">
    <w:p w14:paraId="44F0B7D2" w14:textId="77777777" w:rsidR="00EB17D4" w:rsidRDefault="00EB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5484" w14:textId="77777777" w:rsidR="00D9201A" w:rsidRDefault="00D9201A" w:rsidP="00D9201A">
    <w:pPr>
      <w:pStyle w:val="Footer"/>
      <w:jc w:val="right"/>
    </w:pPr>
    <w:r>
      <w:t>Policy</w:t>
    </w:r>
  </w:p>
  <w:p w14:paraId="23DC2CB0" w14:textId="1C36834F" w:rsidR="00D9201A" w:rsidRDefault="00C82660" w:rsidP="00D9201A">
    <w:pPr>
      <w:pStyle w:val="Footer"/>
      <w:jc w:val="right"/>
    </w:pPr>
    <w:r>
      <w:t>02.01.41</w:t>
    </w:r>
  </w:p>
  <w:p w14:paraId="50AB2285" w14:textId="77777777" w:rsidR="00D9201A" w:rsidRDefault="00D9201A" w:rsidP="00D9201A">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9C4CB5">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C4CB5">
      <w:rPr>
        <w:bCs/>
        <w:noProof/>
      </w:rPr>
      <w:t>4</w:t>
    </w:r>
    <w:r>
      <w:rPr>
        <w:bCs/>
        <w:sz w:val="24"/>
        <w:szCs w:val="24"/>
      </w:rPr>
      <w:fldChar w:fldCharType="end"/>
    </w:r>
  </w:p>
  <w:p w14:paraId="50582633" w14:textId="76EE1783" w:rsidR="00D9201A" w:rsidRDefault="00D9201A" w:rsidP="00D9201A">
    <w:pPr>
      <w:pStyle w:val="Footer"/>
      <w:jc w:val="right"/>
    </w:pPr>
    <w:r>
      <w:t xml:space="preserve">             Reviewed </w:t>
    </w:r>
    <w:r w:rsidR="004B590D">
      <w:t xml:space="preserve">August </w:t>
    </w:r>
    <w:r>
      <w:t>2015</w:t>
    </w:r>
  </w:p>
  <w:p w14:paraId="51A983C5" w14:textId="77777777" w:rsidR="00D9201A" w:rsidRDefault="00D9201A" w:rsidP="00D9201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C6CA" w14:textId="77777777" w:rsidR="00EB17D4" w:rsidRDefault="00EB17D4">
      <w:r>
        <w:separator/>
      </w:r>
    </w:p>
  </w:footnote>
  <w:footnote w:type="continuationSeparator" w:id="0">
    <w:p w14:paraId="0F3CE9DF" w14:textId="77777777" w:rsidR="00EB17D4" w:rsidRDefault="00EB17D4">
      <w:r>
        <w:continuationSeparator/>
      </w:r>
    </w:p>
  </w:footnote>
  <w:footnote w:type="continuationNotice" w:id="1">
    <w:p w14:paraId="1BA1E7C3" w14:textId="77777777" w:rsidR="00EB17D4" w:rsidRDefault="00EB1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C9"/>
    <w:multiLevelType w:val="hybridMultilevel"/>
    <w:tmpl w:val="4D9834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EB4A06"/>
    <w:multiLevelType w:val="multilevel"/>
    <w:tmpl w:val="F3743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AE495D"/>
    <w:multiLevelType w:val="multilevel"/>
    <w:tmpl w:val="77B61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6">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7">
    <w:nsid w:val="67A859F3"/>
    <w:multiLevelType w:val="multilevel"/>
    <w:tmpl w:val="13448D90"/>
    <w:lvl w:ilvl="0">
      <w:start w:val="4"/>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8">
    <w:nsid w:val="781E75FF"/>
    <w:multiLevelType w:val="multilevel"/>
    <w:tmpl w:val="051EBF3E"/>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9">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4"/>
  </w:num>
  <w:num w:numId="2">
    <w:abstractNumId w:val="9"/>
  </w:num>
  <w:num w:numId="3">
    <w:abstractNumId w:val="5"/>
  </w:num>
  <w:num w:numId="4">
    <w:abstractNumId w:val="6"/>
  </w:num>
  <w:num w:numId="5">
    <w:abstractNumId w:val="2"/>
  </w:num>
  <w:num w:numId="6">
    <w:abstractNumId w:val="3"/>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1003A"/>
    <w:rsid w:val="00026002"/>
    <w:rsid w:val="000309CE"/>
    <w:rsid w:val="000500F6"/>
    <w:rsid w:val="0007481D"/>
    <w:rsid w:val="00085503"/>
    <w:rsid w:val="00095735"/>
    <w:rsid w:val="000A0F67"/>
    <w:rsid w:val="000A6163"/>
    <w:rsid w:val="000E3B2B"/>
    <w:rsid w:val="000F02F5"/>
    <w:rsid w:val="000F2D8B"/>
    <w:rsid w:val="000F3AA5"/>
    <w:rsid w:val="000F6852"/>
    <w:rsid w:val="00111A92"/>
    <w:rsid w:val="00111C72"/>
    <w:rsid w:val="001207F8"/>
    <w:rsid w:val="00123AF9"/>
    <w:rsid w:val="00135979"/>
    <w:rsid w:val="00136554"/>
    <w:rsid w:val="0013672E"/>
    <w:rsid w:val="00137A82"/>
    <w:rsid w:val="00140B38"/>
    <w:rsid w:val="00142ECB"/>
    <w:rsid w:val="0015100C"/>
    <w:rsid w:val="00180ECC"/>
    <w:rsid w:val="001817DC"/>
    <w:rsid w:val="00191E58"/>
    <w:rsid w:val="0019714F"/>
    <w:rsid w:val="001A5BB0"/>
    <w:rsid w:val="001B07D7"/>
    <w:rsid w:val="001E0B19"/>
    <w:rsid w:val="001E54F2"/>
    <w:rsid w:val="001F36AA"/>
    <w:rsid w:val="001F3DB9"/>
    <w:rsid w:val="001F7EC3"/>
    <w:rsid w:val="00206517"/>
    <w:rsid w:val="00213638"/>
    <w:rsid w:val="00226FD3"/>
    <w:rsid w:val="00227A53"/>
    <w:rsid w:val="00234F49"/>
    <w:rsid w:val="00253B69"/>
    <w:rsid w:val="00255C41"/>
    <w:rsid w:val="00261AB6"/>
    <w:rsid w:val="0026290A"/>
    <w:rsid w:val="002645FC"/>
    <w:rsid w:val="00264C9E"/>
    <w:rsid w:val="002653F2"/>
    <w:rsid w:val="00272B6B"/>
    <w:rsid w:val="00275749"/>
    <w:rsid w:val="002759DC"/>
    <w:rsid w:val="00282061"/>
    <w:rsid w:val="00284D8F"/>
    <w:rsid w:val="0029594B"/>
    <w:rsid w:val="002B2A88"/>
    <w:rsid w:val="002B33C4"/>
    <w:rsid w:val="002C41C4"/>
    <w:rsid w:val="002D6F0B"/>
    <w:rsid w:val="002E79A5"/>
    <w:rsid w:val="00301934"/>
    <w:rsid w:val="00303529"/>
    <w:rsid w:val="0032168E"/>
    <w:rsid w:val="00336F64"/>
    <w:rsid w:val="003400FB"/>
    <w:rsid w:val="00342C55"/>
    <w:rsid w:val="003505C5"/>
    <w:rsid w:val="00356549"/>
    <w:rsid w:val="003707C6"/>
    <w:rsid w:val="00374CBD"/>
    <w:rsid w:val="00375152"/>
    <w:rsid w:val="003818BE"/>
    <w:rsid w:val="0038421E"/>
    <w:rsid w:val="0039201E"/>
    <w:rsid w:val="003A0B56"/>
    <w:rsid w:val="003B6944"/>
    <w:rsid w:val="003C2221"/>
    <w:rsid w:val="003D2FFC"/>
    <w:rsid w:val="003D621A"/>
    <w:rsid w:val="003E3442"/>
    <w:rsid w:val="003F69D3"/>
    <w:rsid w:val="00435336"/>
    <w:rsid w:val="00455951"/>
    <w:rsid w:val="00457B99"/>
    <w:rsid w:val="0047578C"/>
    <w:rsid w:val="00481B6C"/>
    <w:rsid w:val="00491A5F"/>
    <w:rsid w:val="004A78A0"/>
    <w:rsid w:val="004B590D"/>
    <w:rsid w:val="004F6413"/>
    <w:rsid w:val="00500FB8"/>
    <w:rsid w:val="005019DD"/>
    <w:rsid w:val="00513ECF"/>
    <w:rsid w:val="00514E7F"/>
    <w:rsid w:val="00522910"/>
    <w:rsid w:val="00546900"/>
    <w:rsid w:val="0057361E"/>
    <w:rsid w:val="00591B93"/>
    <w:rsid w:val="005A2BC2"/>
    <w:rsid w:val="005A7D17"/>
    <w:rsid w:val="005B20C4"/>
    <w:rsid w:val="005D3C0D"/>
    <w:rsid w:val="005D49B3"/>
    <w:rsid w:val="005E7D11"/>
    <w:rsid w:val="00607D16"/>
    <w:rsid w:val="00610F00"/>
    <w:rsid w:val="006156DD"/>
    <w:rsid w:val="00642DF7"/>
    <w:rsid w:val="0064797B"/>
    <w:rsid w:val="00651786"/>
    <w:rsid w:val="006738C2"/>
    <w:rsid w:val="00684705"/>
    <w:rsid w:val="006A2DF5"/>
    <w:rsid w:val="006C2556"/>
    <w:rsid w:val="00702D4B"/>
    <w:rsid w:val="00706074"/>
    <w:rsid w:val="00712B65"/>
    <w:rsid w:val="0071738B"/>
    <w:rsid w:val="00732B2E"/>
    <w:rsid w:val="00736653"/>
    <w:rsid w:val="00754C74"/>
    <w:rsid w:val="00790854"/>
    <w:rsid w:val="007A7D57"/>
    <w:rsid w:val="007B1723"/>
    <w:rsid w:val="007B2F05"/>
    <w:rsid w:val="007B32ED"/>
    <w:rsid w:val="007D4C6F"/>
    <w:rsid w:val="007D7F3A"/>
    <w:rsid w:val="0080389C"/>
    <w:rsid w:val="00804DD3"/>
    <w:rsid w:val="008071C4"/>
    <w:rsid w:val="00813810"/>
    <w:rsid w:val="00813EFB"/>
    <w:rsid w:val="008176A1"/>
    <w:rsid w:val="0082180C"/>
    <w:rsid w:val="00823E86"/>
    <w:rsid w:val="00836C14"/>
    <w:rsid w:val="00841670"/>
    <w:rsid w:val="0084795B"/>
    <w:rsid w:val="00850910"/>
    <w:rsid w:val="0085376D"/>
    <w:rsid w:val="00863383"/>
    <w:rsid w:val="0088211F"/>
    <w:rsid w:val="00892C78"/>
    <w:rsid w:val="008A34EC"/>
    <w:rsid w:val="008B1074"/>
    <w:rsid w:val="008B6CF9"/>
    <w:rsid w:val="008D4250"/>
    <w:rsid w:val="008D67FD"/>
    <w:rsid w:val="008E1086"/>
    <w:rsid w:val="008F134B"/>
    <w:rsid w:val="00957A72"/>
    <w:rsid w:val="00974338"/>
    <w:rsid w:val="00996230"/>
    <w:rsid w:val="009B13D9"/>
    <w:rsid w:val="009C4CB5"/>
    <w:rsid w:val="009C7576"/>
    <w:rsid w:val="009D0FE1"/>
    <w:rsid w:val="009F400E"/>
    <w:rsid w:val="00A12401"/>
    <w:rsid w:val="00A12E47"/>
    <w:rsid w:val="00A16955"/>
    <w:rsid w:val="00A238A7"/>
    <w:rsid w:val="00A243F4"/>
    <w:rsid w:val="00A563CA"/>
    <w:rsid w:val="00A92701"/>
    <w:rsid w:val="00AA1697"/>
    <w:rsid w:val="00AA1821"/>
    <w:rsid w:val="00AA2539"/>
    <w:rsid w:val="00AF6803"/>
    <w:rsid w:val="00B04E7E"/>
    <w:rsid w:val="00B23BA8"/>
    <w:rsid w:val="00B361F8"/>
    <w:rsid w:val="00B520B0"/>
    <w:rsid w:val="00B619EB"/>
    <w:rsid w:val="00B83ADB"/>
    <w:rsid w:val="00B92E73"/>
    <w:rsid w:val="00BA5DB3"/>
    <w:rsid w:val="00BB56D4"/>
    <w:rsid w:val="00BC2F77"/>
    <w:rsid w:val="00BC5416"/>
    <w:rsid w:val="00BD07D1"/>
    <w:rsid w:val="00BE1F1B"/>
    <w:rsid w:val="00BF497D"/>
    <w:rsid w:val="00C0667B"/>
    <w:rsid w:val="00C167FC"/>
    <w:rsid w:val="00C25E8A"/>
    <w:rsid w:val="00C2798C"/>
    <w:rsid w:val="00C3262E"/>
    <w:rsid w:val="00C41DB7"/>
    <w:rsid w:val="00C54CFE"/>
    <w:rsid w:val="00C56F4B"/>
    <w:rsid w:val="00C64C9D"/>
    <w:rsid w:val="00C7723E"/>
    <w:rsid w:val="00C80766"/>
    <w:rsid w:val="00C82660"/>
    <w:rsid w:val="00C84958"/>
    <w:rsid w:val="00C84B71"/>
    <w:rsid w:val="00CA0B15"/>
    <w:rsid w:val="00CA38C9"/>
    <w:rsid w:val="00CE74D4"/>
    <w:rsid w:val="00D00A61"/>
    <w:rsid w:val="00D03237"/>
    <w:rsid w:val="00D124D4"/>
    <w:rsid w:val="00D131B4"/>
    <w:rsid w:val="00D17A4A"/>
    <w:rsid w:val="00D36F3B"/>
    <w:rsid w:val="00D37A98"/>
    <w:rsid w:val="00D37D15"/>
    <w:rsid w:val="00D42A6B"/>
    <w:rsid w:val="00D668F2"/>
    <w:rsid w:val="00D73750"/>
    <w:rsid w:val="00D86E95"/>
    <w:rsid w:val="00D9201A"/>
    <w:rsid w:val="00DA524D"/>
    <w:rsid w:val="00DD38A6"/>
    <w:rsid w:val="00DE501B"/>
    <w:rsid w:val="00DF626A"/>
    <w:rsid w:val="00E0359F"/>
    <w:rsid w:val="00E1698A"/>
    <w:rsid w:val="00E35450"/>
    <w:rsid w:val="00E4217B"/>
    <w:rsid w:val="00E50297"/>
    <w:rsid w:val="00E72923"/>
    <w:rsid w:val="00E87036"/>
    <w:rsid w:val="00E93349"/>
    <w:rsid w:val="00EA6D06"/>
    <w:rsid w:val="00EB17D4"/>
    <w:rsid w:val="00EB4461"/>
    <w:rsid w:val="00ED2E18"/>
    <w:rsid w:val="00EE05A7"/>
    <w:rsid w:val="00EE121B"/>
    <w:rsid w:val="00EE1DED"/>
    <w:rsid w:val="00EF02C9"/>
    <w:rsid w:val="00EF60AE"/>
    <w:rsid w:val="00F167E7"/>
    <w:rsid w:val="00F24E04"/>
    <w:rsid w:val="00F25093"/>
    <w:rsid w:val="00F40F01"/>
    <w:rsid w:val="00F86F3E"/>
    <w:rsid w:val="00F91A86"/>
    <w:rsid w:val="00FE4FC4"/>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B619EB"/>
    <w:pPr>
      <w:spacing w:before="100" w:beforeAutospacing="1" w:after="100" w:afterAutospacing="1"/>
    </w:pPr>
    <w:rPr>
      <w:rFonts w:ascii="Times" w:hAnsi="Times"/>
    </w:rPr>
  </w:style>
  <w:style w:type="character" w:styleId="Strong">
    <w:name w:val="Strong"/>
    <w:basedOn w:val="DefaultParagraphFont"/>
    <w:uiPriority w:val="22"/>
    <w:qFormat/>
    <w:rsid w:val="00B619EB"/>
    <w:rPr>
      <w:b/>
      <w:bCs/>
    </w:rPr>
  </w:style>
  <w:style w:type="character" w:styleId="Hyperlink">
    <w:name w:val="Hyperlink"/>
    <w:basedOn w:val="DefaultParagraphFont"/>
    <w:uiPriority w:val="99"/>
    <w:unhideWhenUsed/>
    <w:rsid w:val="00B619EB"/>
    <w:rPr>
      <w:color w:val="0000FF"/>
      <w:u w:val="single"/>
    </w:rPr>
  </w:style>
  <w:style w:type="character" w:styleId="FollowedHyperlink">
    <w:name w:val="FollowedHyperlink"/>
    <w:basedOn w:val="DefaultParagraphFont"/>
    <w:uiPriority w:val="99"/>
    <w:semiHidden/>
    <w:unhideWhenUsed/>
    <w:rsid w:val="00374C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B619EB"/>
    <w:pPr>
      <w:spacing w:before="100" w:beforeAutospacing="1" w:after="100" w:afterAutospacing="1"/>
    </w:pPr>
    <w:rPr>
      <w:rFonts w:ascii="Times" w:hAnsi="Times"/>
    </w:rPr>
  </w:style>
  <w:style w:type="character" w:styleId="Strong">
    <w:name w:val="Strong"/>
    <w:basedOn w:val="DefaultParagraphFont"/>
    <w:uiPriority w:val="22"/>
    <w:qFormat/>
    <w:rsid w:val="00B619EB"/>
    <w:rPr>
      <w:b/>
      <w:bCs/>
    </w:rPr>
  </w:style>
  <w:style w:type="character" w:styleId="Hyperlink">
    <w:name w:val="Hyperlink"/>
    <w:basedOn w:val="DefaultParagraphFont"/>
    <w:uiPriority w:val="99"/>
    <w:unhideWhenUsed/>
    <w:rsid w:val="00B619EB"/>
    <w:rPr>
      <w:color w:val="0000FF"/>
      <w:u w:val="single"/>
    </w:rPr>
  </w:style>
  <w:style w:type="character" w:styleId="FollowedHyperlink">
    <w:name w:val="FollowedHyperlink"/>
    <w:basedOn w:val="DefaultParagraphFont"/>
    <w:uiPriority w:val="99"/>
    <w:semiHidden/>
    <w:unhideWhenUsed/>
    <w:rsid w:val="00374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9207">
      <w:bodyDiv w:val="1"/>
      <w:marLeft w:val="0"/>
      <w:marRight w:val="0"/>
      <w:marTop w:val="0"/>
      <w:marBottom w:val="0"/>
      <w:divBdr>
        <w:top w:val="none" w:sz="0" w:space="0" w:color="auto"/>
        <w:left w:val="none" w:sz="0" w:space="0" w:color="auto"/>
        <w:bottom w:val="none" w:sz="0" w:space="0" w:color="auto"/>
        <w:right w:val="none" w:sz="0" w:space="0" w:color="auto"/>
      </w:divBdr>
    </w:div>
    <w:div w:id="524641084">
      <w:bodyDiv w:val="1"/>
      <w:marLeft w:val="0"/>
      <w:marRight w:val="0"/>
      <w:marTop w:val="0"/>
      <w:marBottom w:val="0"/>
      <w:divBdr>
        <w:top w:val="none" w:sz="0" w:space="0" w:color="auto"/>
        <w:left w:val="none" w:sz="0" w:space="0" w:color="auto"/>
        <w:bottom w:val="none" w:sz="0" w:space="0" w:color="auto"/>
        <w:right w:val="none" w:sz="0" w:space="0" w:color="auto"/>
      </w:divBdr>
      <w:divsChild>
        <w:div w:id="967122185">
          <w:marLeft w:val="0"/>
          <w:marRight w:val="0"/>
          <w:marTop w:val="0"/>
          <w:marBottom w:val="0"/>
          <w:divBdr>
            <w:top w:val="none" w:sz="0" w:space="0" w:color="auto"/>
            <w:left w:val="none" w:sz="0" w:space="0" w:color="auto"/>
            <w:bottom w:val="none" w:sz="0" w:space="0" w:color="auto"/>
            <w:right w:val="none" w:sz="0" w:space="0" w:color="auto"/>
          </w:divBdr>
        </w:div>
        <w:div w:id="816715">
          <w:marLeft w:val="0"/>
          <w:marRight w:val="0"/>
          <w:marTop w:val="0"/>
          <w:marBottom w:val="0"/>
          <w:divBdr>
            <w:top w:val="none" w:sz="0" w:space="0" w:color="auto"/>
            <w:left w:val="none" w:sz="0" w:space="0" w:color="auto"/>
            <w:bottom w:val="none" w:sz="0" w:space="0" w:color="auto"/>
            <w:right w:val="none" w:sz="0" w:space="0" w:color="auto"/>
          </w:divBdr>
        </w:div>
        <w:div w:id="1199582801">
          <w:marLeft w:val="0"/>
          <w:marRight w:val="0"/>
          <w:marTop w:val="0"/>
          <w:marBottom w:val="0"/>
          <w:divBdr>
            <w:top w:val="none" w:sz="0" w:space="0" w:color="auto"/>
            <w:left w:val="none" w:sz="0" w:space="0" w:color="auto"/>
            <w:bottom w:val="none" w:sz="0" w:space="0" w:color="auto"/>
            <w:right w:val="none" w:sz="0" w:space="0" w:color="auto"/>
          </w:divBdr>
        </w:div>
        <w:div w:id="2098165199">
          <w:marLeft w:val="0"/>
          <w:marRight w:val="0"/>
          <w:marTop w:val="0"/>
          <w:marBottom w:val="0"/>
          <w:divBdr>
            <w:top w:val="none" w:sz="0" w:space="0" w:color="auto"/>
            <w:left w:val="none" w:sz="0" w:space="0" w:color="auto"/>
            <w:bottom w:val="none" w:sz="0" w:space="0" w:color="auto"/>
            <w:right w:val="none" w:sz="0" w:space="0" w:color="auto"/>
          </w:divBdr>
        </w:div>
        <w:div w:id="1016496084">
          <w:marLeft w:val="0"/>
          <w:marRight w:val="0"/>
          <w:marTop w:val="0"/>
          <w:marBottom w:val="0"/>
          <w:divBdr>
            <w:top w:val="none" w:sz="0" w:space="0" w:color="auto"/>
            <w:left w:val="none" w:sz="0" w:space="0" w:color="auto"/>
            <w:bottom w:val="none" w:sz="0" w:space="0" w:color="auto"/>
            <w:right w:val="none" w:sz="0" w:space="0" w:color="auto"/>
          </w:divBdr>
        </w:div>
      </w:divsChild>
    </w:div>
    <w:div w:id="1328483785">
      <w:bodyDiv w:val="1"/>
      <w:marLeft w:val="0"/>
      <w:marRight w:val="0"/>
      <w:marTop w:val="0"/>
      <w:marBottom w:val="0"/>
      <w:divBdr>
        <w:top w:val="none" w:sz="0" w:space="0" w:color="auto"/>
        <w:left w:val="none" w:sz="0" w:space="0" w:color="auto"/>
        <w:bottom w:val="none" w:sz="0" w:space="0" w:color="auto"/>
        <w:right w:val="none" w:sz="0" w:space="0" w:color="auto"/>
      </w:divBdr>
      <w:divsChild>
        <w:div w:id="982656143">
          <w:marLeft w:val="0"/>
          <w:marRight w:val="0"/>
          <w:marTop w:val="0"/>
          <w:marBottom w:val="0"/>
          <w:divBdr>
            <w:top w:val="none" w:sz="0" w:space="0" w:color="auto"/>
            <w:left w:val="none" w:sz="0" w:space="0" w:color="auto"/>
            <w:bottom w:val="none" w:sz="0" w:space="0" w:color="auto"/>
            <w:right w:val="none" w:sz="0" w:space="0" w:color="auto"/>
          </w:divBdr>
        </w:div>
        <w:div w:id="561404314">
          <w:marLeft w:val="0"/>
          <w:marRight w:val="0"/>
          <w:marTop w:val="0"/>
          <w:marBottom w:val="0"/>
          <w:divBdr>
            <w:top w:val="none" w:sz="0" w:space="0" w:color="auto"/>
            <w:left w:val="none" w:sz="0" w:space="0" w:color="auto"/>
            <w:bottom w:val="none" w:sz="0" w:space="0" w:color="auto"/>
            <w:right w:val="none" w:sz="0" w:space="0" w:color="auto"/>
          </w:divBdr>
        </w:div>
        <w:div w:id="266930100">
          <w:marLeft w:val="0"/>
          <w:marRight w:val="0"/>
          <w:marTop w:val="0"/>
          <w:marBottom w:val="0"/>
          <w:divBdr>
            <w:top w:val="none" w:sz="0" w:space="0" w:color="auto"/>
            <w:left w:val="none" w:sz="0" w:space="0" w:color="auto"/>
            <w:bottom w:val="none" w:sz="0" w:space="0" w:color="auto"/>
            <w:right w:val="none" w:sz="0" w:space="0" w:color="auto"/>
          </w:divBdr>
        </w:div>
        <w:div w:id="544832359">
          <w:marLeft w:val="0"/>
          <w:marRight w:val="0"/>
          <w:marTop w:val="0"/>
          <w:marBottom w:val="0"/>
          <w:divBdr>
            <w:top w:val="none" w:sz="0" w:space="0" w:color="auto"/>
            <w:left w:val="none" w:sz="0" w:space="0" w:color="auto"/>
            <w:bottom w:val="none" w:sz="0" w:space="0" w:color="auto"/>
            <w:right w:val="none" w:sz="0" w:space="0" w:color="auto"/>
          </w:divBdr>
        </w:div>
        <w:div w:id="1419516290">
          <w:marLeft w:val="0"/>
          <w:marRight w:val="0"/>
          <w:marTop w:val="0"/>
          <w:marBottom w:val="0"/>
          <w:divBdr>
            <w:top w:val="none" w:sz="0" w:space="0" w:color="auto"/>
            <w:left w:val="none" w:sz="0" w:space="0" w:color="auto"/>
            <w:bottom w:val="none" w:sz="0" w:space="0" w:color="auto"/>
            <w:right w:val="none" w:sz="0" w:space="0" w:color="auto"/>
          </w:divBdr>
        </w:div>
        <w:div w:id="798305612">
          <w:marLeft w:val="0"/>
          <w:marRight w:val="0"/>
          <w:marTop w:val="0"/>
          <w:marBottom w:val="0"/>
          <w:divBdr>
            <w:top w:val="none" w:sz="0" w:space="0" w:color="auto"/>
            <w:left w:val="none" w:sz="0" w:space="0" w:color="auto"/>
            <w:bottom w:val="none" w:sz="0" w:space="0" w:color="auto"/>
            <w:right w:val="none" w:sz="0" w:space="0" w:color="auto"/>
          </w:divBdr>
        </w:div>
        <w:div w:id="1632248929">
          <w:marLeft w:val="0"/>
          <w:marRight w:val="0"/>
          <w:marTop w:val="0"/>
          <w:marBottom w:val="0"/>
          <w:divBdr>
            <w:top w:val="none" w:sz="0" w:space="0" w:color="auto"/>
            <w:left w:val="none" w:sz="0" w:space="0" w:color="auto"/>
            <w:bottom w:val="none" w:sz="0" w:space="0" w:color="auto"/>
            <w:right w:val="none" w:sz="0" w:space="0" w:color="auto"/>
          </w:divBdr>
        </w:div>
        <w:div w:id="947469510">
          <w:marLeft w:val="0"/>
          <w:marRight w:val="0"/>
          <w:marTop w:val="0"/>
          <w:marBottom w:val="0"/>
          <w:divBdr>
            <w:top w:val="none" w:sz="0" w:space="0" w:color="auto"/>
            <w:left w:val="none" w:sz="0" w:space="0" w:color="auto"/>
            <w:bottom w:val="none" w:sz="0" w:space="0" w:color="auto"/>
            <w:right w:val="none" w:sz="0" w:space="0" w:color="auto"/>
          </w:divBdr>
        </w:div>
        <w:div w:id="207108945">
          <w:marLeft w:val="0"/>
          <w:marRight w:val="0"/>
          <w:marTop w:val="0"/>
          <w:marBottom w:val="0"/>
          <w:divBdr>
            <w:top w:val="none" w:sz="0" w:space="0" w:color="auto"/>
            <w:left w:val="none" w:sz="0" w:space="0" w:color="auto"/>
            <w:bottom w:val="none" w:sz="0" w:space="0" w:color="auto"/>
            <w:right w:val="none" w:sz="0" w:space="0" w:color="auto"/>
          </w:divBdr>
        </w:div>
        <w:div w:id="789133331">
          <w:marLeft w:val="0"/>
          <w:marRight w:val="0"/>
          <w:marTop w:val="0"/>
          <w:marBottom w:val="0"/>
          <w:divBdr>
            <w:top w:val="none" w:sz="0" w:space="0" w:color="auto"/>
            <w:left w:val="none" w:sz="0" w:space="0" w:color="auto"/>
            <w:bottom w:val="none" w:sz="0" w:space="0" w:color="auto"/>
            <w:right w:val="none" w:sz="0" w:space="0" w:color="auto"/>
          </w:divBdr>
        </w:div>
        <w:div w:id="1513765495">
          <w:marLeft w:val="0"/>
          <w:marRight w:val="0"/>
          <w:marTop w:val="0"/>
          <w:marBottom w:val="0"/>
          <w:divBdr>
            <w:top w:val="none" w:sz="0" w:space="0" w:color="auto"/>
            <w:left w:val="none" w:sz="0" w:space="0" w:color="auto"/>
            <w:bottom w:val="none" w:sz="0" w:space="0" w:color="auto"/>
            <w:right w:val="none" w:sz="0" w:space="0" w:color="auto"/>
          </w:divBdr>
        </w:div>
        <w:div w:id="1854958423">
          <w:marLeft w:val="0"/>
          <w:marRight w:val="0"/>
          <w:marTop w:val="0"/>
          <w:marBottom w:val="0"/>
          <w:divBdr>
            <w:top w:val="none" w:sz="0" w:space="0" w:color="auto"/>
            <w:left w:val="none" w:sz="0" w:space="0" w:color="auto"/>
            <w:bottom w:val="none" w:sz="0" w:space="0" w:color="auto"/>
            <w:right w:val="none" w:sz="0" w:space="0" w:color="auto"/>
          </w:divBdr>
        </w:div>
        <w:div w:id="327712028">
          <w:marLeft w:val="0"/>
          <w:marRight w:val="0"/>
          <w:marTop w:val="0"/>
          <w:marBottom w:val="0"/>
          <w:divBdr>
            <w:top w:val="none" w:sz="0" w:space="0" w:color="auto"/>
            <w:left w:val="none" w:sz="0" w:space="0" w:color="auto"/>
            <w:bottom w:val="none" w:sz="0" w:space="0" w:color="auto"/>
            <w:right w:val="none" w:sz="0" w:space="0" w:color="auto"/>
          </w:divBdr>
        </w:div>
        <w:div w:id="1401364708">
          <w:marLeft w:val="0"/>
          <w:marRight w:val="0"/>
          <w:marTop w:val="0"/>
          <w:marBottom w:val="0"/>
          <w:divBdr>
            <w:top w:val="none" w:sz="0" w:space="0" w:color="auto"/>
            <w:left w:val="none" w:sz="0" w:space="0" w:color="auto"/>
            <w:bottom w:val="none" w:sz="0" w:space="0" w:color="auto"/>
            <w:right w:val="none" w:sz="0" w:space="0" w:color="auto"/>
          </w:divBdr>
        </w:div>
        <w:div w:id="1361979183">
          <w:marLeft w:val="0"/>
          <w:marRight w:val="0"/>
          <w:marTop w:val="0"/>
          <w:marBottom w:val="0"/>
          <w:divBdr>
            <w:top w:val="none" w:sz="0" w:space="0" w:color="auto"/>
            <w:left w:val="none" w:sz="0" w:space="0" w:color="auto"/>
            <w:bottom w:val="none" w:sz="0" w:space="0" w:color="auto"/>
            <w:right w:val="none" w:sz="0" w:space="0" w:color="auto"/>
          </w:divBdr>
        </w:div>
        <w:div w:id="1141309608">
          <w:marLeft w:val="0"/>
          <w:marRight w:val="0"/>
          <w:marTop w:val="0"/>
          <w:marBottom w:val="0"/>
          <w:divBdr>
            <w:top w:val="none" w:sz="0" w:space="0" w:color="auto"/>
            <w:left w:val="none" w:sz="0" w:space="0" w:color="auto"/>
            <w:bottom w:val="none" w:sz="0" w:space="0" w:color="auto"/>
            <w:right w:val="none" w:sz="0" w:space="0" w:color="auto"/>
          </w:divBdr>
        </w:div>
        <w:div w:id="940794513">
          <w:marLeft w:val="0"/>
          <w:marRight w:val="0"/>
          <w:marTop w:val="0"/>
          <w:marBottom w:val="0"/>
          <w:divBdr>
            <w:top w:val="none" w:sz="0" w:space="0" w:color="auto"/>
            <w:left w:val="none" w:sz="0" w:space="0" w:color="auto"/>
            <w:bottom w:val="none" w:sz="0" w:space="0" w:color="auto"/>
            <w:right w:val="none" w:sz="0" w:space="0" w:color="auto"/>
          </w:divBdr>
        </w:div>
        <w:div w:id="1777406612">
          <w:marLeft w:val="0"/>
          <w:marRight w:val="0"/>
          <w:marTop w:val="0"/>
          <w:marBottom w:val="0"/>
          <w:divBdr>
            <w:top w:val="none" w:sz="0" w:space="0" w:color="auto"/>
            <w:left w:val="none" w:sz="0" w:space="0" w:color="auto"/>
            <w:bottom w:val="none" w:sz="0" w:space="0" w:color="auto"/>
            <w:right w:val="none" w:sz="0" w:space="0" w:color="auto"/>
          </w:divBdr>
        </w:div>
        <w:div w:id="860775404">
          <w:marLeft w:val="0"/>
          <w:marRight w:val="0"/>
          <w:marTop w:val="0"/>
          <w:marBottom w:val="0"/>
          <w:divBdr>
            <w:top w:val="none" w:sz="0" w:space="0" w:color="auto"/>
            <w:left w:val="none" w:sz="0" w:space="0" w:color="auto"/>
            <w:bottom w:val="none" w:sz="0" w:space="0" w:color="auto"/>
            <w:right w:val="none" w:sz="0" w:space="0" w:color="auto"/>
          </w:divBdr>
        </w:div>
        <w:div w:id="1829200365">
          <w:marLeft w:val="0"/>
          <w:marRight w:val="0"/>
          <w:marTop w:val="0"/>
          <w:marBottom w:val="0"/>
          <w:divBdr>
            <w:top w:val="none" w:sz="0" w:space="0" w:color="auto"/>
            <w:left w:val="none" w:sz="0" w:space="0" w:color="auto"/>
            <w:bottom w:val="none" w:sz="0" w:space="0" w:color="auto"/>
            <w:right w:val="none" w:sz="0" w:space="0" w:color="auto"/>
          </w:divBdr>
        </w:div>
        <w:div w:id="1491864630">
          <w:marLeft w:val="0"/>
          <w:marRight w:val="0"/>
          <w:marTop w:val="0"/>
          <w:marBottom w:val="0"/>
          <w:divBdr>
            <w:top w:val="none" w:sz="0" w:space="0" w:color="auto"/>
            <w:left w:val="none" w:sz="0" w:space="0" w:color="auto"/>
            <w:bottom w:val="none" w:sz="0" w:space="0" w:color="auto"/>
            <w:right w:val="none" w:sz="0" w:space="0" w:color="auto"/>
          </w:divBdr>
        </w:div>
        <w:div w:id="278923547">
          <w:marLeft w:val="0"/>
          <w:marRight w:val="0"/>
          <w:marTop w:val="0"/>
          <w:marBottom w:val="0"/>
          <w:divBdr>
            <w:top w:val="none" w:sz="0" w:space="0" w:color="auto"/>
            <w:left w:val="none" w:sz="0" w:space="0" w:color="auto"/>
            <w:bottom w:val="none" w:sz="0" w:space="0" w:color="auto"/>
            <w:right w:val="none" w:sz="0" w:space="0" w:color="auto"/>
          </w:divBdr>
        </w:div>
        <w:div w:id="1824155221">
          <w:marLeft w:val="0"/>
          <w:marRight w:val="0"/>
          <w:marTop w:val="0"/>
          <w:marBottom w:val="0"/>
          <w:divBdr>
            <w:top w:val="none" w:sz="0" w:space="0" w:color="auto"/>
            <w:left w:val="none" w:sz="0" w:space="0" w:color="auto"/>
            <w:bottom w:val="none" w:sz="0" w:space="0" w:color="auto"/>
            <w:right w:val="none" w:sz="0" w:space="0" w:color="auto"/>
          </w:divBdr>
        </w:div>
        <w:div w:id="74471937">
          <w:marLeft w:val="0"/>
          <w:marRight w:val="0"/>
          <w:marTop w:val="0"/>
          <w:marBottom w:val="0"/>
          <w:divBdr>
            <w:top w:val="none" w:sz="0" w:space="0" w:color="auto"/>
            <w:left w:val="none" w:sz="0" w:space="0" w:color="auto"/>
            <w:bottom w:val="none" w:sz="0" w:space="0" w:color="auto"/>
            <w:right w:val="none" w:sz="0" w:space="0" w:color="auto"/>
          </w:divBdr>
        </w:div>
        <w:div w:id="102575574">
          <w:marLeft w:val="0"/>
          <w:marRight w:val="0"/>
          <w:marTop w:val="0"/>
          <w:marBottom w:val="0"/>
          <w:divBdr>
            <w:top w:val="none" w:sz="0" w:space="0" w:color="auto"/>
            <w:left w:val="none" w:sz="0" w:space="0" w:color="auto"/>
            <w:bottom w:val="none" w:sz="0" w:space="0" w:color="auto"/>
            <w:right w:val="none" w:sz="0" w:space="0" w:color="auto"/>
          </w:divBdr>
        </w:div>
        <w:div w:id="1904945592">
          <w:marLeft w:val="0"/>
          <w:marRight w:val="0"/>
          <w:marTop w:val="0"/>
          <w:marBottom w:val="0"/>
          <w:divBdr>
            <w:top w:val="none" w:sz="0" w:space="0" w:color="auto"/>
            <w:left w:val="none" w:sz="0" w:space="0" w:color="auto"/>
            <w:bottom w:val="none" w:sz="0" w:space="0" w:color="auto"/>
            <w:right w:val="none" w:sz="0" w:space="0" w:color="auto"/>
          </w:divBdr>
        </w:div>
        <w:div w:id="85469489">
          <w:marLeft w:val="0"/>
          <w:marRight w:val="0"/>
          <w:marTop w:val="0"/>
          <w:marBottom w:val="0"/>
          <w:divBdr>
            <w:top w:val="none" w:sz="0" w:space="0" w:color="auto"/>
            <w:left w:val="none" w:sz="0" w:space="0" w:color="auto"/>
            <w:bottom w:val="none" w:sz="0" w:space="0" w:color="auto"/>
            <w:right w:val="none" w:sz="0" w:space="0" w:color="auto"/>
          </w:divBdr>
        </w:div>
        <w:div w:id="1419596861">
          <w:marLeft w:val="0"/>
          <w:marRight w:val="0"/>
          <w:marTop w:val="0"/>
          <w:marBottom w:val="0"/>
          <w:divBdr>
            <w:top w:val="none" w:sz="0" w:space="0" w:color="auto"/>
            <w:left w:val="none" w:sz="0" w:space="0" w:color="auto"/>
            <w:bottom w:val="none" w:sz="0" w:space="0" w:color="auto"/>
            <w:right w:val="none" w:sz="0" w:space="0" w:color="auto"/>
          </w:divBdr>
        </w:div>
        <w:div w:id="1215431511">
          <w:marLeft w:val="0"/>
          <w:marRight w:val="0"/>
          <w:marTop w:val="0"/>
          <w:marBottom w:val="0"/>
          <w:divBdr>
            <w:top w:val="none" w:sz="0" w:space="0" w:color="auto"/>
            <w:left w:val="none" w:sz="0" w:space="0" w:color="auto"/>
            <w:bottom w:val="none" w:sz="0" w:space="0" w:color="auto"/>
            <w:right w:val="none" w:sz="0" w:space="0" w:color="auto"/>
          </w:divBdr>
        </w:div>
        <w:div w:id="582682579">
          <w:marLeft w:val="0"/>
          <w:marRight w:val="0"/>
          <w:marTop w:val="0"/>
          <w:marBottom w:val="0"/>
          <w:divBdr>
            <w:top w:val="none" w:sz="0" w:space="0" w:color="auto"/>
            <w:left w:val="none" w:sz="0" w:space="0" w:color="auto"/>
            <w:bottom w:val="none" w:sz="0" w:space="0" w:color="auto"/>
            <w:right w:val="none" w:sz="0" w:space="0" w:color="auto"/>
          </w:divBdr>
        </w:div>
        <w:div w:id="1063337025">
          <w:marLeft w:val="0"/>
          <w:marRight w:val="0"/>
          <w:marTop w:val="0"/>
          <w:marBottom w:val="0"/>
          <w:divBdr>
            <w:top w:val="none" w:sz="0" w:space="0" w:color="auto"/>
            <w:left w:val="none" w:sz="0" w:space="0" w:color="auto"/>
            <w:bottom w:val="none" w:sz="0" w:space="0" w:color="auto"/>
            <w:right w:val="none" w:sz="0" w:space="0" w:color="auto"/>
          </w:divBdr>
        </w:div>
        <w:div w:id="461657016">
          <w:marLeft w:val="0"/>
          <w:marRight w:val="0"/>
          <w:marTop w:val="0"/>
          <w:marBottom w:val="0"/>
          <w:divBdr>
            <w:top w:val="none" w:sz="0" w:space="0" w:color="auto"/>
            <w:left w:val="none" w:sz="0" w:space="0" w:color="auto"/>
            <w:bottom w:val="none" w:sz="0" w:space="0" w:color="auto"/>
            <w:right w:val="none" w:sz="0" w:space="0" w:color="auto"/>
          </w:divBdr>
        </w:div>
        <w:div w:id="1506044473">
          <w:marLeft w:val="0"/>
          <w:marRight w:val="0"/>
          <w:marTop w:val="0"/>
          <w:marBottom w:val="0"/>
          <w:divBdr>
            <w:top w:val="none" w:sz="0" w:space="0" w:color="auto"/>
            <w:left w:val="none" w:sz="0" w:space="0" w:color="auto"/>
            <w:bottom w:val="none" w:sz="0" w:space="0" w:color="auto"/>
            <w:right w:val="none" w:sz="0" w:space="0" w:color="auto"/>
          </w:divBdr>
        </w:div>
        <w:div w:id="1042369287">
          <w:marLeft w:val="0"/>
          <w:marRight w:val="0"/>
          <w:marTop w:val="0"/>
          <w:marBottom w:val="0"/>
          <w:divBdr>
            <w:top w:val="none" w:sz="0" w:space="0" w:color="auto"/>
            <w:left w:val="none" w:sz="0" w:space="0" w:color="auto"/>
            <w:bottom w:val="none" w:sz="0" w:space="0" w:color="auto"/>
            <w:right w:val="none" w:sz="0" w:space="0" w:color="auto"/>
          </w:divBdr>
        </w:div>
        <w:div w:id="2087148574">
          <w:marLeft w:val="0"/>
          <w:marRight w:val="0"/>
          <w:marTop w:val="0"/>
          <w:marBottom w:val="0"/>
          <w:divBdr>
            <w:top w:val="none" w:sz="0" w:space="0" w:color="auto"/>
            <w:left w:val="none" w:sz="0" w:space="0" w:color="auto"/>
            <w:bottom w:val="none" w:sz="0" w:space="0" w:color="auto"/>
            <w:right w:val="none" w:sz="0" w:space="0" w:color="auto"/>
          </w:divBdr>
        </w:div>
        <w:div w:id="259066159">
          <w:marLeft w:val="0"/>
          <w:marRight w:val="0"/>
          <w:marTop w:val="0"/>
          <w:marBottom w:val="0"/>
          <w:divBdr>
            <w:top w:val="none" w:sz="0" w:space="0" w:color="auto"/>
            <w:left w:val="none" w:sz="0" w:space="0" w:color="auto"/>
            <w:bottom w:val="none" w:sz="0" w:space="0" w:color="auto"/>
            <w:right w:val="none" w:sz="0" w:space="0" w:color="auto"/>
          </w:divBdr>
        </w:div>
        <w:div w:id="1411541010">
          <w:marLeft w:val="0"/>
          <w:marRight w:val="0"/>
          <w:marTop w:val="0"/>
          <w:marBottom w:val="0"/>
          <w:divBdr>
            <w:top w:val="none" w:sz="0" w:space="0" w:color="auto"/>
            <w:left w:val="none" w:sz="0" w:space="0" w:color="auto"/>
            <w:bottom w:val="none" w:sz="0" w:space="0" w:color="auto"/>
            <w:right w:val="none" w:sz="0" w:space="0" w:color="auto"/>
          </w:divBdr>
        </w:div>
        <w:div w:id="286084757">
          <w:marLeft w:val="0"/>
          <w:marRight w:val="0"/>
          <w:marTop w:val="0"/>
          <w:marBottom w:val="0"/>
          <w:divBdr>
            <w:top w:val="none" w:sz="0" w:space="0" w:color="auto"/>
            <w:left w:val="none" w:sz="0" w:space="0" w:color="auto"/>
            <w:bottom w:val="none" w:sz="0" w:space="0" w:color="auto"/>
            <w:right w:val="none" w:sz="0" w:space="0" w:color="auto"/>
          </w:divBdr>
        </w:div>
        <w:div w:id="1371804504">
          <w:marLeft w:val="0"/>
          <w:marRight w:val="0"/>
          <w:marTop w:val="0"/>
          <w:marBottom w:val="0"/>
          <w:divBdr>
            <w:top w:val="none" w:sz="0" w:space="0" w:color="auto"/>
            <w:left w:val="none" w:sz="0" w:space="0" w:color="auto"/>
            <w:bottom w:val="none" w:sz="0" w:space="0" w:color="auto"/>
            <w:right w:val="none" w:sz="0" w:space="0" w:color="auto"/>
          </w:divBdr>
        </w:div>
        <w:div w:id="338704294">
          <w:marLeft w:val="0"/>
          <w:marRight w:val="0"/>
          <w:marTop w:val="0"/>
          <w:marBottom w:val="0"/>
          <w:divBdr>
            <w:top w:val="none" w:sz="0" w:space="0" w:color="auto"/>
            <w:left w:val="none" w:sz="0" w:space="0" w:color="auto"/>
            <w:bottom w:val="none" w:sz="0" w:space="0" w:color="auto"/>
            <w:right w:val="none" w:sz="0" w:space="0" w:color="auto"/>
          </w:divBdr>
        </w:div>
        <w:div w:id="1842307161">
          <w:marLeft w:val="0"/>
          <w:marRight w:val="0"/>
          <w:marTop w:val="0"/>
          <w:marBottom w:val="0"/>
          <w:divBdr>
            <w:top w:val="none" w:sz="0" w:space="0" w:color="auto"/>
            <w:left w:val="none" w:sz="0" w:space="0" w:color="auto"/>
            <w:bottom w:val="none" w:sz="0" w:space="0" w:color="auto"/>
            <w:right w:val="none" w:sz="0" w:space="0" w:color="auto"/>
          </w:divBdr>
        </w:div>
        <w:div w:id="1739590718">
          <w:marLeft w:val="0"/>
          <w:marRight w:val="0"/>
          <w:marTop w:val="0"/>
          <w:marBottom w:val="0"/>
          <w:divBdr>
            <w:top w:val="none" w:sz="0" w:space="0" w:color="auto"/>
            <w:left w:val="none" w:sz="0" w:space="0" w:color="auto"/>
            <w:bottom w:val="none" w:sz="0" w:space="0" w:color="auto"/>
            <w:right w:val="none" w:sz="0" w:space="0" w:color="auto"/>
          </w:divBdr>
        </w:div>
        <w:div w:id="751700243">
          <w:marLeft w:val="0"/>
          <w:marRight w:val="0"/>
          <w:marTop w:val="0"/>
          <w:marBottom w:val="0"/>
          <w:divBdr>
            <w:top w:val="none" w:sz="0" w:space="0" w:color="auto"/>
            <w:left w:val="none" w:sz="0" w:space="0" w:color="auto"/>
            <w:bottom w:val="none" w:sz="0" w:space="0" w:color="auto"/>
            <w:right w:val="none" w:sz="0" w:space="0" w:color="auto"/>
          </w:divBdr>
        </w:div>
        <w:div w:id="708839884">
          <w:marLeft w:val="0"/>
          <w:marRight w:val="0"/>
          <w:marTop w:val="0"/>
          <w:marBottom w:val="0"/>
          <w:divBdr>
            <w:top w:val="none" w:sz="0" w:space="0" w:color="auto"/>
            <w:left w:val="none" w:sz="0" w:space="0" w:color="auto"/>
            <w:bottom w:val="none" w:sz="0" w:space="0" w:color="auto"/>
            <w:right w:val="none" w:sz="0" w:space="0" w:color="auto"/>
          </w:divBdr>
        </w:div>
        <w:div w:id="1781484635">
          <w:marLeft w:val="0"/>
          <w:marRight w:val="0"/>
          <w:marTop w:val="0"/>
          <w:marBottom w:val="0"/>
          <w:divBdr>
            <w:top w:val="none" w:sz="0" w:space="0" w:color="auto"/>
            <w:left w:val="none" w:sz="0" w:space="0" w:color="auto"/>
            <w:bottom w:val="none" w:sz="0" w:space="0" w:color="auto"/>
            <w:right w:val="none" w:sz="0" w:space="0" w:color="auto"/>
          </w:divBdr>
        </w:div>
      </w:divsChild>
    </w:div>
    <w:div w:id="149764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t-sirt@uah.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D1E8-6192-4EB2-8A17-753C107BFEAA}">
  <ds:schemaRefs>
    <ds:schemaRef ds:uri="http://schemas.openxmlformats.org/officeDocument/2006/bibliography"/>
  </ds:schemaRefs>
</ds:datastoreItem>
</file>

<file path=customXml/itemProps2.xml><?xml version="1.0" encoding="utf-8"?>
<ds:datastoreItem xmlns:ds="http://schemas.openxmlformats.org/officeDocument/2006/customXml" ds:itemID="{8BE057FF-200A-476C-BFC7-8D72DB69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6</cp:revision>
  <cp:lastPrinted>2015-08-05T13:06:00Z</cp:lastPrinted>
  <dcterms:created xsi:type="dcterms:W3CDTF">2015-08-04T18:27:00Z</dcterms:created>
  <dcterms:modified xsi:type="dcterms:W3CDTF">2015-08-05T13:07:00Z</dcterms:modified>
</cp:coreProperties>
</file>