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58" w:rsidRPr="00AC6638" w:rsidRDefault="00CD6258" w:rsidP="00CD6258">
      <w:pPr>
        <w:rPr>
          <w:rFonts w:ascii="Times New Roman" w:hAnsi="Times New Roman" w:cs="Times New Roman"/>
          <w:b/>
          <w:sz w:val="24"/>
          <w:szCs w:val="24"/>
        </w:rPr>
      </w:pPr>
      <w:r w:rsidRPr="00AC6638">
        <w:rPr>
          <w:rFonts w:ascii="Times New Roman" w:hAnsi="Times New Roman" w:cs="Times New Roman"/>
          <w:b/>
          <w:sz w:val="24"/>
          <w:szCs w:val="24"/>
        </w:rPr>
        <w:t>EPA Definition</w:t>
      </w:r>
      <w:r>
        <w:rPr>
          <w:rFonts w:ascii="Times New Roman" w:hAnsi="Times New Roman" w:cs="Times New Roman"/>
          <w:b/>
          <w:sz w:val="24"/>
          <w:szCs w:val="24"/>
        </w:rPr>
        <w:t xml:space="preserve"> – Empty Hazardous Waste Container</w:t>
      </w:r>
    </w:p>
    <w:p w:rsidR="00CD6258" w:rsidRPr="00AC6638" w:rsidRDefault="00CD6258" w:rsidP="00CD6258">
      <w:pPr>
        <w:autoSpaceDE w:val="0"/>
        <w:autoSpaceDN w:val="0"/>
        <w:adjustRightInd w:val="0"/>
        <w:spacing w:after="0" w:line="240" w:lineRule="auto"/>
        <w:jc w:val="both"/>
        <w:rPr>
          <w:rFonts w:ascii="Times New Roman" w:hAnsi="Times New Roman" w:cs="Times New Roman"/>
          <w:sz w:val="24"/>
          <w:szCs w:val="24"/>
        </w:rPr>
      </w:pPr>
      <w:r w:rsidRPr="00AC6638">
        <w:rPr>
          <w:rFonts w:ascii="Times New Roman" w:hAnsi="Times New Roman" w:cs="Times New Roman"/>
          <w:b/>
          <w:sz w:val="24"/>
          <w:szCs w:val="24"/>
        </w:rPr>
        <w:t>1.</w:t>
      </w:r>
      <w:r>
        <w:rPr>
          <w:rFonts w:ascii="Times New Roman" w:hAnsi="Times New Roman" w:cs="Times New Roman"/>
          <w:b/>
          <w:sz w:val="24"/>
          <w:szCs w:val="24"/>
        </w:rPr>
        <w:t xml:space="preserve"> </w:t>
      </w:r>
      <w:r w:rsidRPr="00AC6638">
        <w:rPr>
          <w:rFonts w:ascii="Times New Roman" w:hAnsi="Times New Roman" w:cs="Times New Roman"/>
          <w:sz w:val="24"/>
          <w:szCs w:val="24"/>
        </w:rPr>
        <w:t>A container or an inner liner removed from a container that has held any hazardous waste, is empty if:</w:t>
      </w:r>
    </w:p>
    <w:p w:rsidR="00CD6258" w:rsidRPr="00AC6638" w:rsidRDefault="00CD6258" w:rsidP="00CD6258">
      <w:pPr>
        <w:numPr>
          <w:ilvl w:val="0"/>
          <w:numId w:val="6"/>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AC6638">
        <w:rPr>
          <w:rFonts w:ascii="Times New Roman" w:eastAsia="Times New Roman" w:hAnsi="Times New Roman" w:cs="Times New Roman"/>
          <w:sz w:val="24"/>
          <w:szCs w:val="24"/>
        </w:rPr>
        <w:t xml:space="preserve">All wastes have been removed that can be removed using the practices commonly employed to remove materials from that type of container, e.g. pouring, pumping, and aspirating, </w:t>
      </w:r>
      <w:r w:rsidRPr="00AC6638">
        <w:rPr>
          <w:rFonts w:ascii="Times New Roman" w:eastAsia="Times New Roman" w:hAnsi="Times New Roman" w:cs="Times New Roman"/>
          <w:i/>
          <w:iCs/>
          <w:sz w:val="24"/>
          <w:szCs w:val="24"/>
        </w:rPr>
        <w:t>and</w:t>
      </w:r>
    </w:p>
    <w:p w:rsidR="00CD6258" w:rsidRPr="00AC6638" w:rsidRDefault="00CD6258" w:rsidP="00CD6258">
      <w:pPr>
        <w:numPr>
          <w:ilvl w:val="0"/>
          <w:numId w:val="6"/>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AC6638">
        <w:rPr>
          <w:rFonts w:ascii="Times New Roman" w:eastAsia="Times New Roman" w:hAnsi="Times New Roman" w:cs="Times New Roman"/>
          <w:sz w:val="24"/>
          <w:szCs w:val="24"/>
        </w:rPr>
        <w:t xml:space="preserve">No more than 2.5 centimeters (one inch) of residue remain on the bottom of the container or inner liner, </w:t>
      </w:r>
      <w:r w:rsidRPr="00AC6638">
        <w:rPr>
          <w:rFonts w:ascii="Times New Roman" w:eastAsia="Times New Roman" w:hAnsi="Times New Roman" w:cs="Times New Roman"/>
          <w:i/>
          <w:iCs/>
          <w:sz w:val="24"/>
          <w:szCs w:val="24"/>
        </w:rPr>
        <w:t>or</w:t>
      </w:r>
    </w:p>
    <w:p w:rsidR="00CD6258" w:rsidRPr="00FB0AF4" w:rsidRDefault="00CD6258" w:rsidP="00CD6258">
      <w:pPr>
        <w:numPr>
          <w:ilvl w:val="1"/>
          <w:numId w:val="7"/>
        </w:numPr>
        <w:autoSpaceDE w:val="0"/>
        <w:autoSpaceDN w:val="0"/>
        <w:adjustRightInd w:val="0"/>
        <w:spacing w:after="0" w:line="240" w:lineRule="auto"/>
        <w:contextualSpacing/>
        <w:jc w:val="both"/>
        <w:rPr>
          <w:rFonts w:ascii="Times New Roman" w:eastAsia="Times New Roman" w:hAnsi="Times New Roman" w:cs="Times New Roman"/>
          <w:i/>
          <w:iCs/>
          <w:sz w:val="24"/>
          <w:szCs w:val="24"/>
        </w:rPr>
      </w:pPr>
      <w:r w:rsidRPr="00AC6638">
        <w:rPr>
          <w:rFonts w:ascii="Times New Roman" w:eastAsia="Times New Roman" w:hAnsi="Times New Roman" w:cs="Times New Roman"/>
          <w:sz w:val="24"/>
          <w:szCs w:val="24"/>
        </w:rPr>
        <w:t>No more than 3 percent by weight of the total capacity of the container</w:t>
      </w:r>
      <w:r>
        <w:rPr>
          <w:rFonts w:ascii="Times New Roman" w:eastAsia="Times New Roman" w:hAnsi="Times New Roman" w:cs="Times New Roman"/>
          <w:i/>
          <w:iCs/>
          <w:sz w:val="24"/>
          <w:szCs w:val="24"/>
        </w:rPr>
        <w:t xml:space="preserve"> </w:t>
      </w:r>
      <w:r w:rsidRPr="00FB0AF4">
        <w:rPr>
          <w:rFonts w:ascii="Times New Roman" w:eastAsia="Times New Roman" w:hAnsi="Times New Roman" w:cs="Times New Roman"/>
          <w:sz w:val="24"/>
          <w:szCs w:val="24"/>
        </w:rPr>
        <w:t xml:space="preserve">remains in the container or inner liner if the container is less than or equal to 119      gallons in size; or </w:t>
      </w:r>
    </w:p>
    <w:p w:rsidR="00CD6258" w:rsidRPr="00FB0AF4" w:rsidRDefault="00CD6258" w:rsidP="00CD6258">
      <w:pPr>
        <w:numPr>
          <w:ilvl w:val="1"/>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6638">
        <w:rPr>
          <w:rFonts w:ascii="Times New Roman" w:eastAsia="Times New Roman" w:hAnsi="Times New Roman" w:cs="Times New Roman"/>
          <w:sz w:val="24"/>
          <w:szCs w:val="24"/>
        </w:rPr>
        <w:t>No more than 0.3 percent by weight of the total capacity of the container</w:t>
      </w:r>
      <w:r>
        <w:rPr>
          <w:rFonts w:ascii="Times New Roman" w:eastAsia="Times New Roman" w:hAnsi="Times New Roman" w:cs="Times New Roman"/>
          <w:sz w:val="24"/>
          <w:szCs w:val="24"/>
        </w:rPr>
        <w:t xml:space="preserve"> </w:t>
      </w:r>
      <w:r w:rsidRPr="00FB0AF4">
        <w:rPr>
          <w:rFonts w:ascii="Times New Roman" w:eastAsia="Times New Roman" w:hAnsi="Times New Roman" w:cs="Times New Roman"/>
          <w:sz w:val="24"/>
          <w:szCs w:val="24"/>
        </w:rPr>
        <w:t>remains in the container or inner liner if the container is greater than 119 gallons in size.</w:t>
      </w:r>
    </w:p>
    <w:p w:rsidR="00CD6258" w:rsidRPr="00AC6638" w:rsidRDefault="00CD6258" w:rsidP="00CD6258">
      <w:pPr>
        <w:autoSpaceDE w:val="0"/>
        <w:autoSpaceDN w:val="0"/>
        <w:adjustRightInd w:val="0"/>
        <w:spacing w:after="0" w:line="240" w:lineRule="auto"/>
        <w:rPr>
          <w:rFonts w:ascii="Times New Roman" w:hAnsi="Times New Roman" w:cs="Times New Roman"/>
          <w:sz w:val="24"/>
          <w:szCs w:val="24"/>
        </w:rPr>
      </w:pPr>
    </w:p>
    <w:p w:rsidR="00CD6258" w:rsidRPr="00AC6638" w:rsidRDefault="00CD6258" w:rsidP="00CD6258">
      <w:pPr>
        <w:autoSpaceDE w:val="0"/>
        <w:autoSpaceDN w:val="0"/>
        <w:adjustRightInd w:val="0"/>
        <w:spacing w:after="0" w:line="240" w:lineRule="auto"/>
        <w:jc w:val="both"/>
        <w:rPr>
          <w:rFonts w:ascii="Times New Roman" w:hAnsi="Times New Roman" w:cs="Times New Roman"/>
          <w:sz w:val="24"/>
          <w:szCs w:val="24"/>
        </w:rPr>
      </w:pPr>
      <w:r w:rsidRPr="00AC6638">
        <w:rPr>
          <w:rFonts w:ascii="Times New Roman" w:hAnsi="Times New Roman" w:cs="Times New Roman"/>
          <w:b/>
          <w:sz w:val="24"/>
          <w:szCs w:val="24"/>
        </w:rPr>
        <w:t>2.</w:t>
      </w:r>
      <w:r w:rsidRPr="00AC6638">
        <w:rPr>
          <w:rFonts w:ascii="Times New Roman" w:hAnsi="Times New Roman" w:cs="Times New Roman"/>
          <w:sz w:val="24"/>
          <w:szCs w:val="24"/>
        </w:rPr>
        <w:t xml:space="preserve"> A container that has held a hazardous waste that is a compressed gas is empty when the pressure in the container approaches atmospheric.</w:t>
      </w:r>
    </w:p>
    <w:p w:rsidR="00CD6258" w:rsidRPr="00AC6638" w:rsidRDefault="00CD6258" w:rsidP="00CD6258">
      <w:pPr>
        <w:autoSpaceDE w:val="0"/>
        <w:autoSpaceDN w:val="0"/>
        <w:adjustRightInd w:val="0"/>
        <w:spacing w:after="0" w:line="240" w:lineRule="auto"/>
        <w:rPr>
          <w:rFonts w:ascii="Times New Roman" w:hAnsi="Times New Roman" w:cs="Times New Roman"/>
          <w:sz w:val="24"/>
          <w:szCs w:val="24"/>
        </w:rPr>
      </w:pPr>
    </w:p>
    <w:p w:rsidR="00CD6258" w:rsidRPr="00AC6638" w:rsidRDefault="00CD6258" w:rsidP="00CD6258">
      <w:pPr>
        <w:autoSpaceDE w:val="0"/>
        <w:autoSpaceDN w:val="0"/>
        <w:adjustRightInd w:val="0"/>
        <w:spacing w:after="0" w:line="240" w:lineRule="auto"/>
        <w:jc w:val="both"/>
        <w:rPr>
          <w:rFonts w:ascii="Times New Roman" w:hAnsi="Times New Roman" w:cs="Times New Roman"/>
          <w:sz w:val="24"/>
          <w:szCs w:val="24"/>
        </w:rPr>
      </w:pPr>
      <w:r w:rsidRPr="00AC6638">
        <w:rPr>
          <w:rFonts w:ascii="Times New Roman" w:hAnsi="Times New Roman" w:cs="Times New Roman"/>
          <w:b/>
          <w:sz w:val="24"/>
          <w:szCs w:val="24"/>
        </w:rPr>
        <w:t>3.</w:t>
      </w:r>
      <w:r w:rsidRPr="00AC6638">
        <w:rPr>
          <w:rFonts w:ascii="Times New Roman" w:hAnsi="Times New Roman" w:cs="Times New Roman"/>
          <w:sz w:val="24"/>
          <w:szCs w:val="24"/>
        </w:rPr>
        <w:t xml:space="preserve"> A container or an inner liner removed from a container that has held an acute hazardous waste listed is empty if:</w:t>
      </w:r>
    </w:p>
    <w:p w:rsidR="00CD6258" w:rsidRPr="00AC6638" w:rsidRDefault="00CD6258" w:rsidP="00CD625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6638">
        <w:rPr>
          <w:rFonts w:ascii="Times New Roman" w:eastAsia="Times New Roman" w:hAnsi="Times New Roman" w:cs="Times New Roman"/>
          <w:sz w:val="24"/>
          <w:szCs w:val="24"/>
        </w:rPr>
        <w:t>The container or inner liner has been triple rinsed using a solvent capable of removing the commercial chemical product or manufacturing chemical intermediate;</w:t>
      </w:r>
    </w:p>
    <w:p w:rsidR="00CD6258" w:rsidRPr="00AC6638" w:rsidRDefault="00CD6258" w:rsidP="00CD625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6638">
        <w:rPr>
          <w:rFonts w:ascii="Times New Roman" w:eastAsia="Times New Roman" w:hAnsi="Times New Roman" w:cs="Times New Roman"/>
          <w:sz w:val="24"/>
          <w:szCs w:val="24"/>
        </w:rPr>
        <w:t>The container or inner liner has been cleaned by another method that has been shown in the scientific literature, or by tests conducted by the generator, to achieve equivalent removal; or</w:t>
      </w:r>
    </w:p>
    <w:p w:rsidR="00CD6258" w:rsidRPr="00AC6638" w:rsidRDefault="00CD6258" w:rsidP="00CD625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6638">
        <w:rPr>
          <w:rFonts w:ascii="Times New Roman" w:eastAsia="Times New Roman" w:hAnsi="Times New Roman" w:cs="Times New Roman"/>
          <w:sz w:val="24"/>
          <w:szCs w:val="24"/>
        </w:rPr>
        <w:t xml:space="preserve">In the case of a container, the inner liner that prevented contact of the commercial chemical product or manufacturing chemical intermediate with the </w:t>
      </w:r>
      <w:proofErr w:type="gramStart"/>
      <w:r w:rsidRPr="00AC6638">
        <w:rPr>
          <w:rFonts w:ascii="Times New Roman" w:eastAsia="Times New Roman" w:hAnsi="Times New Roman" w:cs="Times New Roman"/>
          <w:sz w:val="24"/>
          <w:szCs w:val="24"/>
        </w:rPr>
        <w:t>container,</w:t>
      </w:r>
      <w:proofErr w:type="gramEnd"/>
      <w:r w:rsidRPr="00AC6638">
        <w:rPr>
          <w:rFonts w:ascii="Times New Roman" w:eastAsia="Times New Roman" w:hAnsi="Times New Roman" w:cs="Times New Roman"/>
          <w:sz w:val="24"/>
          <w:szCs w:val="24"/>
        </w:rPr>
        <w:t xml:space="preserve"> has been removed.</w:t>
      </w:r>
    </w:p>
    <w:p w:rsidR="00CD6258" w:rsidRPr="00AC6638" w:rsidRDefault="00CD6258" w:rsidP="00CD6258">
      <w:pPr>
        <w:spacing w:before="100" w:beforeAutospacing="1" w:after="100" w:afterAutospacing="1"/>
        <w:rPr>
          <w:rFonts w:ascii="Times New Roman" w:hAnsi="Times New Roman" w:cs="Times New Roman"/>
          <w:color w:val="FF0000"/>
          <w:sz w:val="24"/>
          <w:szCs w:val="24"/>
        </w:rPr>
      </w:pPr>
      <w:r w:rsidRPr="00AC6638">
        <w:rPr>
          <w:rFonts w:ascii="Times New Roman" w:hAnsi="Times New Roman" w:cs="Times New Roman"/>
          <w:b/>
          <w:spacing w:val="-3"/>
          <w:sz w:val="24"/>
          <w:szCs w:val="24"/>
        </w:rPr>
        <w:t>Empty Chemical Container Management</w:t>
      </w:r>
    </w:p>
    <w:p w:rsidR="00CD6258" w:rsidRPr="00AC6638" w:rsidRDefault="00CD6258" w:rsidP="00CD6258">
      <w:pPr>
        <w:numPr>
          <w:ilvl w:val="0"/>
          <w:numId w:val="5"/>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AC6638">
        <w:rPr>
          <w:rFonts w:ascii="Times New Roman" w:hAnsi="Times New Roman" w:cs="Times New Roman"/>
          <w:sz w:val="24"/>
          <w:szCs w:val="24"/>
        </w:rPr>
        <w:t>It is the responsibility of the OEHS to approve the disposal of chemical containers.  Contact the OEHS prior to disposing any chemical container.</w:t>
      </w:r>
    </w:p>
    <w:p w:rsidR="00CD6258" w:rsidRPr="00AC6638" w:rsidRDefault="00CD6258" w:rsidP="00CD6258">
      <w:pPr>
        <w:numPr>
          <w:ilvl w:val="0"/>
          <w:numId w:val="4"/>
        </w:numPr>
        <w:spacing w:after="0" w:line="240" w:lineRule="auto"/>
        <w:contextualSpacing/>
        <w:jc w:val="both"/>
        <w:rPr>
          <w:rFonts w:ascii="Times New Roman" w:eastAsia="Times New Roman" w:hAnsi="Times New Roman" w:cs="Times New Roman"/>
          <w:sz w:val="24"/>
          <w:szCs w:val="24"/>
        </w:rPr>
      </w:pPr>
      <w:r w:rsidRPr="00AC6638">
        <w:rPr>
          <w:rFonts w:ascii="Times New Roman" w:eastAsia="Times New Roman" w:hAnsi="Times New Roman" w:cs="Times New Roman"/>
          <w:sz w:val="24"/>
          <w:szCs w:val="24"/>
        </w:rPr>
        <w:t xml:space="preserve">Empty containers that held acutely toxic hazardous wastes (P-list) are managed as hazardous waste and given to OEHS for disposal. DO NOT TRIPLE RINSE. Keep the containers closed at all times. These are collected and disposed of by the OEHS.  </w:t>
      </w:r>
    </w:p>
    <w:p w:rsidR="00CD6258" w:rsidRPr="00AC6638" w:rsidRDefault="00CD6258" w:rsidP="00CD6258">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AC6638">
        <w:rPr>
          <w:rFonts w:ascii="Times New Roman" w:hAnsi="Times New Roman" w:cs="Times New Roman"/>
          <w:sz w:val="24"/>
          <w:szCs w:val="24"/>
        </w:rPr>
        <w:t>Empty containers of highly odoriferous materials like -</w:t>
      </w:r>
      <w:proofErr w:type="spellStart"/>
      <w:r w:rsidRPr="00AC6638">
        <w:rPr>
          <w:rFonts w:ascii="Times New Roman" w:hAnsi="Times New Roman" w:cs="Times New Roman"/>
          <w:sz w:val="24"/>
          <w:szCs w:val="24"/>
        </w:rPr>
        <w:t>thiols</w:t>
      </w:r>
      <w:proofErr w:type="spellEnd"/>
      <w:r w:rsidRPr="00AC6638">
        <w:rPr>
          <w:rFonts w:ascii="Times New Roman" w:hAnsi="Times New Roman" w:cs="Times New Roman"/>
          <w:sz w:val="24"/>
          <w:szCs w:val="24"/>
        </w:rPr>
        <w:t xml:space="preserve"> or </w:t>
      </w:r>
      <w:proofErr w:type="spellStart"/>
      <w:r w:rsidRPr="00AC6638">
        <w:rPr>
          <w:rFonts w:ascii="Times New Roman" w:hAnsi="Times New Roman" w:cs="Times New Roman"/>
          <w:sz w:val="24"/>
          <w:szCs w:val="24"/>
        </w:rPr>
        <w:t>mercaptans</w:t>
      </w:r>
      <w:proofErr w:type="spellEnd"/>
      <w:r w:rsidRPr="00AC6638">
        <w:rPr>
          <w:rFonts w:ascii="Times New Roman" w:hAnsi="Times New Roman" w:cs="Times New Roman"/>
          <w:sz w:val="24"/>
          <w:szCs w:val="24"/>
        </w:rPr>
        <w:t xml:space="preserve"> must also be given to OEHS for disposal to avoid creating odor issues in the lab or hallways. Empty containers of odoriferous materials should be placed into a bag and stored inside a fume hood until OEHS collects them for disposal.  Contact OEHS</w:t>
      </w:r>
      <w:r>
        <w:rPr>
          <w:rFonts w:ascii="Times New Roman" w:hAnsi="Times New Roman" w:cs="Times New Roman"/>
          <w:sz w:val="24"/>
          <w:szCs w:val="24"/>
        </w:rPr>
        <w:t xml:space="preserve"> for</w:t>
      </w:r>
      <w:r w:rsidRPr="00AC6638">
        <w:rPr>
          <w:rFonts w:ascii="Times New Roman" w:hAnsi="Times New Roman" w:cs="Times New Roman"/>
          <w:sz w:val="24"/>
          <w:szCs w:val="24"/>
        </w:rPr>
        <w:t xml:space="preserve"> disposal.</w:t>
      </w:r>
    </w:p>
    <w:p w:rsidR="00CD6258" w:rsidRPr="00AC6638" w:rsidRDefault="00CD6258" w:rsidP="00CD6258">
      <w:pPr>
        <w:numPr>
          <w:ilvl w:val="0"/>
          <w:numId w:val="4"/>
        </w:numPr>
        <w:autoSpaceDE w:val="0"/>
        <w:autoSpaceDN w:val="0"/>
        <w:adjustRightInd w:val="0"/>
        <w:spacing w:after="0" w:line="240" w:lineRule="auto"/>
        <w:contextualSpacing/>
        <w:jc w:val="both"/>
        <w:rPr>
          <w:rFonts w:ascii="Times New Roman" w:hAnsi="Times New Roman" w:cs="Times New Roman"/>
          <w:sz w:val="24"/>
          <w:szCs w:val="24"/>
        </w:rPr>
      </w:pPr>
      <w:r w:rsidRPr="00AC6638">
        <w:rPr>
          <w:rFonts w:ascii="Times New Roman" w:hAnsi="Times New Roman" w:cs="Times New Roman"/>
          <w:sz w:val="24"/>
          <w:szCs w:val="24"/>
        </w:rPr>
        <w:t>All other containers - cross out original label with black marker and place your initials legibly on container.</w:t>
      </w:r>
    </w:p>
    <w:p w:rsidR="00CD6258" w:rsidRDefault="00CD6258" w:rsidP="00CD6258">
      <w:pPr>
        <w:numPr>
          <w:ilvl w:val="0"/>
          <w:numId w:val="4"/>
        </w:numPr>
        <w:autoSpaceDE w:val="0"/>
        <w:autoSpaceDN w:val="0"/>
        <w:adjustRightInd w:val="0"/>
        <w:spacing w:after="0" w:line="240" w:lineRule="auto"/>
        <w:contextualSpacing/>
        <w:jc w:val="both"/>
      </w:pPr>
      <w:r w:rsidRPr="00572C8F">
        <w:rPr>
          <w:rFonts w:ascii="Times New Roman" w:hAnsi="Times New Roman" w:cs="Times New Roman"/>
          <w:sz w:val="24"/>
          <w:szCs w:val="24"/>
        </w:rPr>
        <w:t xml:space="preserve">Remove and discard caps, place container in box designated for glassware disposal. When the box is full, secure the lid and tape it to the box. Place them in the hallway. The Custodial department removes these boxes.  </w:t>
      </w:r>
      <w:bookmarkStart w:id="0" w:name="_GoBack"/>
      <w:bookmarkEnd w:id="0"/>
    </w:p>
    <w:p w:rsidR="00D667A1" w:rsidRPr="00CD6258" w:rsidRDefault="00D667A1" w:rsidP="00CD6258"/>
    <w:sectPr w:rsidR="00D667A1" w:rsidRPr="00CD6258" w:rsidSect="0043602E">
      <w:headerReference w:type="default" r:id="rId10"/>
      <w:footerReference w:type="default" r:id="rId11"/>
      <w:footerReference w:type="first" r:id="rId12"/>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AC" w:rsidRDefault="00B208AC">
      <w:pPr>
        <w:spacing w:after="0" w:line="240" w:lineRule="auto"/>
      </w:pPr>
      <w:r>
        <w:separator/>
      </w:r>
    </w:p>
  </w:endnote>
  <w:endnote w:type="continuationSeparator" w:id="0">
    <w:p w:rsidR="00B208AC" w:rsidRDefault="00B2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B208AC" w:rsidP="00CD6258">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Emp</w:t>
          </w:r>
          <w:r w:rsidR="00CD6258">
            <w:rPr>
              <w:sz w:val="20"/>
              <w:szCs w:val="20"/>
            </w:rPr>
            <w:t>t</w:t>
          </w:r>
          <w:r w:rsidR="00716AEE" w:rsidRPr="00716AEE">
            <w:rPr>
              <w:sz w:val="20"/>
              <w:szCs w:val="20"/>
            </w:rPr>
            <w:t>y</w:t>
          </w:r>
          <w:r w:rsidR="00CD6258">
            <w:rPr>
              <w:sz w:val="20"/>
              <w:szCs w:val="20"/>
            </w:rPr>
            <w:t xml:space="preserve"> Chemical Container Management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572C8F" w:rsidRPr="00572C8F">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AC" w:rsidRDefault="00B208AC">
      <w:pPr>
        <w:spacing w:after="0" w:line="240" w:lineRule="auto"/>
      </w:pPr>
      <w:r>
        <w:separator/>
      </w:r>
    </w:p>
  </w:footnote>
  <w:footnote w:type="continuationSeparator" w:id="0">
    <w:p w:rsidR="00B208AC" w:rsidRDefault="00B20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B208AC" w:rsidP="00CD6258">
          <w:pPr>
            <w:pStyle w:val="Header"/>
            <w:jc w:val="right"/>
            <w:rPr>
              <w:rFonts w:eastAsiaTheme="majorEastAsia" w:cstheme="majorBidi"/>
              <w:sz w:val="36"/>
              <w:szCs w:val="36"/>
            </w:rPr>
          </w:p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CD6258">
                <w:rPr>
                  <w:rFonts w:eastAsiaTheme="majorEastAsia" w:cstheme="majorBidi"/>
                  <w:sz w:val="36"/>
                  <w:szCs w:val="36"/>
                </w:rPr>
                <w:t>Empty Chemical Container Management</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5">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num w:numId="1">
    <w:abstractNumId w:val="4"/>
  </w:num>
  <w:num w:numId="2">
    <w:abstractNumId w:val="5"/>
  </w:num>
  <w:num w:numId="3">
    <w:abstractNumId w:val="7"/>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A3DCF"/>
    <w:rsid w:val="004C5502"/>
    <w:rsid w:val="004C632D"/>
    <w:rsid w:val="004D4E07"/>
    <w:rsid w:val="004F5FE3"/>
    <w:rsid w:val="00572C8F"/>
    <w:rsid w:val="005E5F0F"/>
    <w:rsid w:val="00615A86"/>
    <w:rsid w:val="006644E4"/>
    <w:rsid w:val="00690119"/>
    <w:rsid w:val="006B2D03"/>
    <w:rsid w:val="006B409D"/>
    <w:rsid w:val="00716AEE"/>
    <w:rsid w:val="00760B7D"/>
    <w:rsid w:val="00774911"/>
    <w:rsid w:val="00795804"/>
    <w:rsid w:val="007D2273"/>
    <w:rsid w:val="00872952"/>
    <w:rsid w:val="00893A87"/>
    <w:rsid w:val="00930702"/>
    <w:rsid w:val="009B1CB3"/>
    <w:rsid w:val="009F6E31"/>
    <w:rsid w:val="00A4356E"/>
    <w:rsid w:val="00A82DA8"/>
    <w:rsid w:val="00AB5106"/>
    <w:rsid w:val="00B01BE9"/>
    <w:rsid w:val="00B208AC"/>
    <w:rsid w:val="00B57E8A"/>
    <w:rsid w:val="00BA529F"/>
    <w:rsid w:val="00BA6A8E"/>
    <w:rsid w:val="00BC46B2"/>
    <w:rsid w:val="00BD0246"/>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356FDE-1696-4822-BD59-B3715AF2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Empty Chemical Container Management</vt:lpstr>
    </vt:vector>
  </TitlesOfParts>
  <Company>The University of Alabama in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Chemical Container Management</dc:title>
  <dc:creator>James Beck</dc:creator>
  <cp:lastModifiedBy>pendletonm</cp:lastModifiedBy>
  <cp:revision>3</cp:revision>
  <dcterms:created xsi:type="dcterms:W3CDTF">2014-02-10T21:27:00Z</dcterms:created>
  <dcterms:modified xsi:type="dcterms:W3CDTF">2014-02-20T19:30:00Z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