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DF" w:rsidRPr="00D27030" w:rsidRDefault="009325DF" w:rsidP="009325DF">
      <w:pPr>
        <w:spacing w:before="100" w:beforeAutospacing="1" w:after="100" w:afterAutospacing="1" w:line="240" w:lineRule="auto"/>
        <w:jc w:val="both"/>
        <w:rPr>
          <w:rFonts w:ascii="Times New Roman" w:eastAsia="Times New Roman" w:hAnsi="Times New Roman" w:cs="Times New Roman"/>
          <w:sz w:val="24"/>
          <w:szCs w:val="24"/>
        </w:rPr>
      </w:pPr>
      <w:r w:rsidRPr="00D27030">
        <w:rPr>
          <w:rFonts w:ascii="Times New Roman" w:eastAsia="Times New Roman" w:hAnsi="Times New Roman" w:cs="Times New Roman"/>
          <w:sz w:val="24"/>
          <w:szCs w:val="24"/>
        </w:rPr>
        <w:t xml:space="preserve">Potentially Explosive Materials are </w:t>
      </w:r>
      <w:r>
        <w:rPr>
          <w:rFonts w:ascii="Times New Roman" w:eastAsia="Times New Roman" w:hAnsi="Times New Roman" w:cs="Times New Roman"/>
          <w:sz w:val="24"/>
          <w:szCs w:val="24"/>
        </w:rPr>
        <w:t xml:space="preserve">reactive </w:t>
      </w:r>
      <w:r w:rsidRPr="00D27030">
        <w:rPr>
          <w:rFonts w:ascii="Times New Roman" w:eastAsia="Times New Roman" w:hAnsi="Times New Roman" w:cs="Times New Roman"/>
          <w:sz w:val="24"/>
          <w:szCs w:val="24"/>
        </w:rPr>
        <w:t>chemicals or substances that can explode or enter violent reactions releasing large amounts of light, heat, and/or gases. Reactive Materials are defined by the following four categories:</w:t>
      </w:r>
    </w:p>
    <w:p w:rsidR="009325DF" w:rsidRPr="00D27030" w:rsidRDefault="009325DF" w:rsidP="009325D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27030">
        <w:rPr>
          <w:rFonts w:ascii="Times New Roman" w:eastAsia="Times New Roman" w:hAnsi="Times New Roman" w:cs="Times New Roman"/>
          <w:b/>
          <w:bCs/>
          <w:sz w:val="24"/>
          <w:szCs w:val="24"/>
        </w:rPr>
        <w:t>Explosives</w:t>
      </w:r>
      <w:r w:rsidRPr="00D27030">
        <w:rPr>
          <w:rFonts w:ascii="Times New Roman" w:eastAsia="Times New Roman" w:hAnsi="Times New Roman" w:cs="Times New Roman"/>
          <w:sz w:val="24"/>
          <w:szCs w:val="24"/>
        </w:rPr>
        <w:t xml:space="preserve"> are substances that can detonate or decompose rapidly and violently at room temperatures. Gentle heat, light, mild shock, and chemical action can initiate these explosive reactions. Potential peroxide-forming chemicals such as Tetrahydrofuran, ethers, Acetaldehyde, Picric Acid, and 1,4-dioxane are a few examples of Explosive Materials. </w:t>
      </w:r>
    </w:p>
    <w:p w:rsidR="009325DF" w:rsidRPr="00D27030" w:rsidRDefault="009325DF" w:rsidP="009325D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27030">
        <w:rPr>
          <w:rFonts w:ascii="Times New Roman" w:eastAsia="Times New Roman" w:hAnsi="Times New Roman" w:cs="Times New Roman"/>
          <w:b/>
          <w:bCs/>
          <w:sz w:val="24"/>
          <w:szCs w:val="24"/>
        </w:rPr>
        <w:t xml:space="preserve">Strong Oxidizing Agents </w:t>
      </w:r>
      <w:r w:rsidRPr="00D27030">
        <w:rPr>
          <w:rFonts w:ascii="Times New Roman" w:eastAsia="Times New Roman" w:hAnsi="Times New Roman" w:cs="Times New Roman"/>
          <w:sz w:val="24"/>
          <w:szCs w:val="24"/>
        </w:rPr>
        <w:t xml:space="preserve">are capable of detonation or explosive decomposition under conditions of strong heat, confinement, or a strong shock. Perchlorates, inorganic nitrates, chlorates, chromates and the halogens are examples of some strong oxidizing agent groups. </w:t>
      </w:r>
    </w:p>
    <w:p w:rsidR="009325DF" w:rsidRPr="00D27030" w:rsidRDefault="009325DF" w:rsidP="009325D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27030">
        <w:rPr>
          <w:rFonts w:ascii="Times New Roman" w:eastAsia="Times New Roman" w:hAnsi="Times New Roman" w:cs="Times New Roman"/>
          <w:b/>
          <w:bCs/>
          <w:sz w:val="24"/>
          <w:szCs w:val="24"/>
        </w:rPr>
        <w:t xml:space="preserve">Water Reactives </w:t>
      </w:r>
      <w:r w:rsidRPr="00D27030">
        <w:rPr>
          <w:rFonts w:ascii="Times New Roman" w:eastAsia="Times New Roman" w:hAnsi="Times New Roman" w:cs="Times New Roman"/>
          <w:sz w:val="24"/>
          <w:szCs w:val="24"/>
        </w:rPr>
        <w:t>are chemicals that combine with water or moisture in the air to produce heat, flammable explosive or toxic gases. These chemicals present a severe fire hazard because sufficient heat is often released to self</w:t>
      </w:r>
      <w:r>
        <w:rPr>
          <w:rFonts w:ascii="Times New Roman" w:eastAsia="Times New Roman" w:hAnsi="Times New Roman" w:cs="Times New Roman"/>
          <w:sz w:val="24"/>
          <w:szCs w:val="24"/>
        </w:rPr>
        <w:t>-</w:t>
      </w:r>
      <w:r w:rsidRPr="00D27030">
        <w:rPr>
          <w:rFonts w:ascii="Times New Roman" w:eastAsia="Times New Roman" w:hAnsi="Times New Roman" w:cs="Times New Roman"/>
          <w:sz w:val="24"/>
          <w:szCs w:val="24"/>
        </w:rPr>
        <w:t>ignite the chemical or ignite nearby combustibles. In addition, contact with the skin can cause severe thermal and alkali burns. Examples of some water reactive groups</w:t>
      </w:r>
      <w:r>
        <w:rPr>
          <w:rFonts w:ascii="Times New Roman" w:eastAsia="Times New Roman" w:hAnsi="Times New Roman" w:cs="Times New Roman"/>
          <w:sz w:val="24"/>
          <w:szCs w:val="24"/>
        </w:rPr>
        <w:t xml:space="preserve"> are</w:t>
      </w:r>
      <w:r w:rsidRPr="00D27030">
        <w:rPr>
          <w:rFonts w:ascii="Times New Roman" w:eastAsia="Times New Roman" w:hAnsi="Times New Roman" w:cs="Times New Roman"/>
          <w:sz w:val="24"/>
          <w:szCs w:val="24"/>
        </w:rPr>
        <w:t xml:space="preserve"> strong acids and bases, alkali metals (sodium &amp; potassium, hydrides, &amp; carbides). </w:t>
      </w:r>
    </w:p>
    <w:p w:rsidR="009325DF" w:rsidRPr="00D27030" w:rsidRDefault="009325DF" w:rsidP="009325D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27030">
        <w:rPr>
          <w:rFonts w:ascii="Times New Roman" w:eastAsia="Times New Roman" w:hAnsi="Times New Roman" w:cs="Times New Roman"/>
          <w:b/>
          <w:bCs/>
          <w:sz w:val="24"/>
          <w:szCs w:val="24"/>
        </w:rPr>
        <w:t>Air Reactive</w:t>
      </w:r>
      <w:r w:rsidRPr="00D27030">
        <w:rPr>
          <w:rFonts w:ascii="Times New Roman" w:eastAsia="Times New Roman" w:hAnsi="Times New Roman" w:cs="Times New Roman"/>
          <w:sz w:val="24"/>
          <w:szCs w:val="24"/>
        </w:rPr>
        <w:t xml:space="preserve">s ignite spontaneously in air at temperatures below 130 degrees F. Finely divided metal powders that do not have a protective oxide coat may ignite when a specfic surface area is exceeded. The degree of reaction depends on the size of the particle, its distribution, and surface area. Examples of some air reactive chemicals are white phosphorus, fine zirconium powder and activated zinc. </w:t>
      </w:r>
    </w:p>
    <w:p w:rsidR="009325DF" w:rsidRPr="00D27030" w:rsidRDefault="009325DF" w:rsidP="009325D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27030">
        <w:rPr>
          <w:rFonts w:ascii="Times New Roman" w:eastAsia="Times New Roman" w:hAnsi="Times New Roman" w:cs="Times New Roman"/>
          <w:sz w:val="24"/>
          <w:szCs w:val="24"/>
        </w:rPr>
        <w:t xml:space="preserve">Picrics originating at less than 10% hydration; </w:t>
      </w:r>
    </w:p>
    <w:p w:rsidR="009325DF" w:rsidRPr="00D27030" w:rsidRDefault="009325DF" w:rsidP="009325D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27030">
        <w:rPr>
          <w:rFonts w:ascii="Times New Roman" w:eastAsia="Times New Roman" w:hAnsi="Times New Roman" w:cs="Times New Roman"/>
          <w:sz w:val="24"/>
          <w:szCs w:val="24"/>
        </w:rPr>
        <w:t xml:space="preserve">Perchlorates; </w:t>
      </w:r>
    </w:p>
    <w:p w:rsidR="009325DF" w:rsidRDefault="009325DF" w:rsidP="009325D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27030">
        <w:rPr>
          <w:rFonts w:ascii="Times New Roman" w:eastAsia="Times New Roman" w:hAnsi="Times New Roman" w:cs="Times New Roman"/>
          <w:sz w:val="24"/>
          <w:szCs w:val="24"/>
        </w:rPr>
        <w:t xml:space="preserve">Peroxides; </w:t>
      </w:r>
    </w:p>
    <w:p w:rsidR="009325DF" w:rsidRPr="00D27030" w:rsidRDefault="009325DF" w:rsidP="009325D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27030">
        <w:rPr>
          <w:rFonts w:ascii="Times New Roman" w:eastAsia="Times New Roman" w:hAnsi="Times New Roman" w:cs="Times New Roman"/>
          <w:sz w:val="24"/>
          <w:szCs w:val="24"/>
        </w:rPr>
        <w:t xml:space="preserve">Potential peroxide-forming materials; </w:t>
      </w:r>
    </w:p>
    <w:p w:rsidR="009325DF" w:rsidRPr="00D27030" w:rsidRDefault="009325DF" w:rsidP="009325D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27030">
        <w:rPr>
          <w:rFonts w:ascii="Times New Roman" w:eastAsia="Times New Roman" w:hAnsi="Times New Roman" w:cs="Times New Roman"/>
          <w:sz w:val="24"/>
          <w:szCs w:val="24"/>
        </w:rPr>
        <w:t xml:space="preserve">Polymerizing chemicals that react violently in polymerization or become hazardous after polymerization; and </w:t>
      </w:r>
    </w:p>
    <w:p w:rsidR="009325DF" w:rsidRPr="00D27030" w:rsidRDefault="009325DF" w:rsidP="009325D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27030">
        <w:rPr>
          <w:rFonts w:ascii="Times New Roman" w:eastAsia="Times New Roman" w:hAnsi="Times New Roman" w:cs="Times New Roman"/>
          <w:sz w:val="24"/>
          <w:szCs w:val="24"/>
        </w:rPr>
        <w:t xml:space="preserve">Any other material stored or used which are known to deteriorate or to become unstable or reactive. </w:t>
      </w:r>
    </w:p>
    <w:p w:rsidR="009325DF" w:rsidRPr="00E435D4" w:rsidRDefault="009325DF" w:rsidP="009325DF">
      <w:pPr>
        <w:widowControl w:val="0"/>
        <w:autoSpaceDE w:val="0"/>
        <w:autoSpaceDN w:val="0"/>
        <w:adjustRightInd w:val="0"/>
        <w:spacing w:after="0" w:line="240" w:lineRule="auto"/>
        <w:jc w:val="both"/>
        <w:rPr>
          <w:rFonts w:ascii="Times New Roman" w:hAnsi="Times New Roman" w:cs="Times New Roman"/>
          <w:b/>
          <w:bCs/>
          <w:sz w:val="24"/>
          <w:szCs w:val="24"/>
        </w:rPr>
      </w:pPr>
      <w:r w:rsidRPr="00E435D4">
        <w:rPr>
          <w:rFonts w:ascii="Times New Roman" w:hAnsi="Times New Roman" w:cs="Times New Roman"/>
          <w:b/>
          <w:bCs/>
          <w:sz w:val="24"/>
          <w:szCs w:val="24"/>
        </w:rPr>
        <w:t>Picric Acid</w:t>
      </w:r>
    </w:p>
    <w:p w:rsidR="009325DF" w:rsidRPr="00E435D4" w:rsidRDefault="009325DF" w:rsidP="009325DF">
      <w:pPr>
        <w:widowControl w:val="0"/>
        <w:autoSpaceDE w:val="0"/>
        <w:autoSpaceDN w:val="0"/>
        <w:adjustRightInd w:val="0"/>
        <w:spacing w:after="220" w:line="240" w:lineRule="auto"/>
        <w:jc w:val="both"/>
        <w:rPr>
          <w:rFonts w:ascii="Times New Roman" w:hAnsi="Times New Roman" w:cs="Times New Roman"/>
          <w:sz w:val="24"/>
          <w:szCs w:val="24"/>
        </w:rPr>
      </w:pPr>
      <w:r w:rsidRPr="00E435D4">
        <w:rPr>
          <w:rFonts w:ascii="Times New Roman" w:hAnsi="Times New Roman" w:cs="Times New Roman"/>
          <w:sz w:val="24"/>
          <w:szCs w:val="24"/>
        </w:rPr>
        <w:t>Picric acid (2,4,-trinitrophenol) is common in laboratories. It is normally sold containing 10 to 15% water in a plastic-capped glass container and, in this state, is relatively safe to handle. Dry picric acid, however, can explode when exposed to friction, shock, or sudden heating. Moreover, picric acid can form salts on contact with metals, and heavy metal picrates are highly sensitive to detonation.</w:t>
      </w:r>
    </w:p>
    <w:p w:rsidR="009325DF" w:rsidRPr="00E435D4" w:rsidRDefault="009325DF" w:rsidP="009325DF">
      <w:pPr>
        <w:widowControl w:val="0"/>
        <w:autoSpaceDE w:val="0"/>
        <w:autoSpaceDN w:val="0"/>
        <w:adjustRightInd w:val="0"/>
        <w:spacing w:after="0" w:line="240" w:lineRule="auto"/>
        <w:jc w:val="both"/>
        <w:rPr>
          <w:rFonts w:ascii="Times New Roman" w:hAnsi="Times New Roman" w:cs="Times New Roman"/>
          <w:b/>
          <w:bCs/>
          <w:sz w:val="24"/>
          <w:szCs w:val="24"/>
        </w:rPr>
      </w:pPr>
      <w:r w:rsidRPr="00E435D4">
        <w:rPr>
          <w:rFonts w:ascii="Times New Roman" w:hAnsi="Times New Roman" w:cs="Times New Roman"/>
          <w:b/>
          <w:bCs/>
          <w:sz w:val="24"/>
          <w:szCs w:val="24"/>
        </w:rPr>
        <w:t>Procedures</w:t>
      </w:r>
    </w:p>
    <w:p w:rsidR="009325DF" w:rsidRPr="00E435D4" w:rsidRDefault="009325DF" w:rsidP="009325DF">
      <w:pPr>
        <w:widowControl w:val="0"/>
        <w:autoSpaceDE w:val="0"/>
        <w:autoSpaceDN w:val="0"/>
        <w:adjustRightInd w:val="0"/>
        <w:spacing w:after="220" w:line="240" w:lineRule="auto"/>
        <w:jc w:val="both"/>
        <w:rPr>
          <w:rFonts w:ascii="Times New Roman" w:hAnsi="Times New Roman" w:cs="Times New Roman"/>
          <w:sz w:val="24"/>
          <w:szCs w:val="24"/>
        </w:rPr>
      </w:pPr>
      <w:r w:rsidRPr="00E435D4">
        <w:rPr>
          <w:rFonts w:ascii="Times New Roman" w:hAnsi="Times New Roman" w:cs="Times New Roman"/>
          <w:sz w:val="24"/>
          <w:szCs w:val="24"/>
        </w:rPr>
        <w:t>If you have relatively fresh picric acid which is clearly still wetted, simply follow the instructions for regular hazardous waste.</w:t>
      </w:r>
    </w:p>
    <w:p w:rsidR="009325DF" w:rsidRPr="00E435D4" w:rsidRDefault="009325DF" w:rsidP="009325DF">
      <w:pPr>
        <w:widowControl w:val="0"/>
        <w:autoSpaceDE w:val="0"/>
        <w:autoSpaceDN w:val="0"/>
        <w:adjustRightInd w:val="0"/>
        <w:spacing w:after="220" w:line="240" w:lineRule="auto"/>
        <w:jc w:val="both"/>
        <w:rPr>
          <w:rFonts w:ascii="Times New Roman" w:hAnsi="Times New Roman" w:cs="Times New Roman"/>
          <w:sz w:val="24"/>
          <w:szCs w:val="24"/>
        </w:rPr>
      </w:pPr>
      <w:r w:rsidRPr="00E435D4">
        <w:rPr>
          <w:rFonts w:ascii="Times New Roman" w:hAnsi="Times New Roman" w:cs="Times New Roman"/>
          <w:sz w:val="24"/>
          <w:szCs w:val="24"/>
        </w:rPr>
        <w:t xml:space="preserve">If you have picric acid that appears to be dried out or in a metal-capped container, call OEHS. A </w:t>
      </w:r>
      <w:r w:rsidRPr="00E435D4">
        <w:rPr>
          <w:rFonts w:ascii="Times New Roman" w:hAnsi="Times New Roman" w:cs="Times New Roman"/>
          <w:sz w:val="24"/>
          <w:szCs w:val="24"/>
        </w:rPr>
        <w:lastRenderedPageBreak/>
        <w:t xml:space="preserve">staff will come to your laboratory to assess the condition of the picric acid and perform the necessary steps to remove the container from your laboratory. </w:t>
      </w:r>
    </w:p>
    <w:p w:rsidR="009325DF" w:rsidRPr="00E435D4" w:rsidRDefault="009325DF" w:rsidP="009325DF">
      <w:pPr>
        <w:widowControl w:val="0"/>
        <w:autoSpaceDE w:val="0"/>
        <w:autoSpaceDN w:val="0"/>
        <w:adjustRightInd w:val="0"/>
        <w:spacing w:after="220" w:line="240" w:lineRule="auto"/>
        <w:jc w:val="both"/>
        <w:rPr>
          <w:rFonts w:ascii="Times New Roman" w:hAnsi="Times New Roman" w:cs="Times New Roman"/>
          <w:b/>
          <w:sz w:val="24"/>
          <w:szCs w:val="24"/>
        </w:rPr>
      </w:pPr>
      <w:r w:rsidRPr="00E435D4">
        <w:rPr>
          <w:rFonts w:ascii="Times New Roman" w:hAnsi="Times New Roman" w:cs="Times New Roman"/>
          <w:b/>
          <w:bCs/>
          <w:sz w:val="24"/>
          <w:szCs w:val="24"/>
        </w:rPr>
        <w:t>CAUTION:</w:t>
      </w:r>
      <w:r w:rsidRPr="00E435D4">
        <w:rPr>
          <w:rFonts w:ascii="Times New Roman" w:hAnsi="Times New Roman" w:cs="Times New Roman"/>
          <w:b/>
          <w:sz w:val="24"/>
          <w:szCs w:val="24"/>
        </w:rPr>
        <w:t xml:space="preserve"> Do not attempt to open a container of dry picric acid!</w:t>
      </w:r>
    </w:p>
    <w:p w:rsidR="009325DF" w:rsidRPr="00E435D4" w:rsidRDefault="009325DF" w:rsidP="009325DF">
      <w:pPr>
        <w:widowControl w:val="0"/>
        <w:autoSpaceDE w:val="0"/>
        <w:autoSpaceDN w:val="0"/>
        <w:adjustRightInd w:val="0"/>
        <w:spacing w:after="220" w:line="240" w:lineRule="auto"/>
        <w:jc w:val="both"/>
        <w:rPr>
          <w:rFonts w:ascii="Times New Roman" w:hAnsi="Times New Roman" w:cs="Times New Roman"/>
          <w:b/>
          <w:sz w:val="24"/>
          <w:szCs w:val="24"/>
        </w:rPr>
      </w:pPr>
      <w:r w:rsidRPr="00E435D4">
        <w:rPr>
          <w:rFonts w:ascii="Times New Roman" w:hAnsi="Times New Roman" w:cs="Times New Roman"/>
          <w:b/>
          <w:sz w:val="24"/>
          <w:szCs w:val="24"/>
        </w:rPr>
        <w:t>Pyrophoric Chemicals</w:t>
      </w:r>
    </w:p>
    <w:p w:rsidR="009325DF" w:rsidRPr="00E435D4" w:rsidRDefault="009325DF" w:rsidP="009325DF">
      <w:pPr>
        <w:widowControl w:val="0"/>
        <w:autoSpaceDE w:val="0"/>
        <w:autoSpaceDN w:val="0"/>
        <w:adjustRightInd w:val="0"/>
        <w:spacing w:after="220" w:line="240" w:lineRule="auto"/>
        <w:jc w:val="both"/>
        <w:rPr>
          <w:rFonts w:ascii="Times New Roman" w:hAnsi="Times New Roman" w:cs="Times New Roman"/>
          <w:sz w:val="24"/>
          <w:szCs w:val="24"/>
        </w:rPr>
      </w:pPr>
      <w:r w:rsidRPr="00E435D4">
        <w:rPr>
          <w:rFonts w:ascii="Times New Roman" w:hAnsi="Times New Roman" w:cs="Times New Roman"/>
          <w:sz w:val="24"/>
          <w:szCs w:val="24"/>
        </w:rPr>
        <w:t>Grignard reagents, RMgX</w:t>
      </w:r>
      <w:r w:rsidRPr="00E435D4">
        <w:rPr>
          <w:rFonts w:ascii="MS Mincho" w:eastAsia="MS Mincho" w:hAnsi="MS Mincho" w:cs="MS Mincho" w:hint="eastAsia"/>
          <w:sz w:val="24"/>
          <w:szCs w:val="24"/>
        </w:rPr>
        <w:t> </w:t>
      </w:r>
      <w:r w:rsidRPr="00E435D4">
        <w:rPr>
          <w:rFonts w:ascii="Times New Roman" w:hAnsi="Times New Roman" w:cs="Times New Roman"/>
          <w:sz w:val="24"/>
          <w:szCs w:val="24"/>
        </w:rPr>
        <w:t>Metal alkyls and aryls, RLi, RNa, R3Al, R2Zn, e.g. trimethyl aluminum</w:t>
      </w:r>
      <w:r w:rsidRPr="00E435D4">
        <w:rPr>
          <w:rFonts w:ascii="MS Mincho" w:eastAsia="MS Mincho" w:hAnsi="MS Mincho" w:cs="MS Mincho" w:hint="eastAsia"/>
          <w:sz w:val="24"/>
          <w:szCs w:val="24"/>
        </w:rPr>
        <w:t> </w:t>
      </w:r>
      <w:r w:rsidRPr="00E435D4">
        <w:rPr>
          <w:rFonts w:ascii="Times New Roman" w:hAnsi="Times New Roman" w:cs="Times New Roman"/>
          <w:sz w:val="24"/>
          <w:szCs w:val="24"/>
        </w:rPr>
        <w:t>Metal carbonyls, such as Ni(CO)</w:t>
      </w:r>
      <w:r w:rsidRPr="00E435D4">
        <w:rPr>
          <w:rFonts w:ascii="Times New Roman" w:hAnsi="Times New Roman" w:cs="Times New Roman"/>
          <w:sz w:val="24"/>
          <w:szCs w:val="24"/>
          <w:vertAlign w:val="subscript"/>
        </w:rPr>
        <w:t>4</w:t>
      </w:r>
      <w:r w:rsidRPr="00E435D4">
        <w:rPr>
          <w:rFonts w:ascii="Times New Roman" w:hAnsi="Times New Roman" w:cs="Times New Roman"/>
          <w:sz w:val="24"/>
          <w:szCs w:val="24"/>
        </w:rPr>
        <w:t>, Fe(CO)</w:t>
      </w:r>
      <w:r w:rsidRPr="00E435D4">
        <w:rPr>
          <w:rFonts w:ascii="Times New Roman" w:hAnsi="Times New Roman" w:cs="Times New Roman"/>
          <w:sz w:val="24"/>
          <w:szCs w:val="24"/>
          <w:vertAlign w:val="subscript"/>
        </w:rPr>
        <w:t>5</w:t>
      </w:r>
      <w:r w:rsidRPr="00E435D4">
        <w:rPr>
          <w:rFonts w:ascii="Times New Roman" w:hAnsi="Times New Roman" w:cs="Times New Roman"/>
          <w:sz w:val="24"/>
          <w:szCs w:val="24"/>
        </w:rPr>
        <w:t>, Co</w:t>
      </w:r>
      <w:r w:rsidRPr="00E435D4">
        <w:rPr>
          <w:rFonts w:ascii="Times New Roman" w:hAnsi="Times New Roman" w:cs="Times New Roman"/>
          <w:sz w:val="24"/>
          <w:szCs w:val="24"/>
          <w:vertAlign w:val="subscript"/>
        </w:rPr>
        <w:t>2</w:t>
      </w:r>
      <w:r w:rsidRPr="00E435D4">
        <w:rPr>
          <w:rFonts w:ascii="Times New Roman" w:hAnsi="Times New Roman" w:cs="Times New Roman"/>
          <w:sz w:val="24"/>
          <w:szCs w:val="24"/>
        </w:rPr>
        <w:t xml:space="preserve"> (CO)</w:t>
      </w:r>
      <w:r w:rsidRPr="00E435D4">
        <w:rPr>
          <w:rFonts w:ascii="Times New Roman" w:hAnsi="Times New Roman" w:cs="Times New Roman"/>
          <w:sz w:val="24"/>
          <w:szCs w:val="24"/>
          <w:vertAlign w:val="subscript"/>
        </w:rPr>
        <w:t>8</w:t>
      </w:r>
      <w:r w:rsidRPr="00E435D4">
        <w:rPr>
          <w:rFonts w:ascii="MS Mincho" w:eastAsia="MS Mincho" w:hAnsi="MS Mincho" w:cs="MS Mincho" w:hint="eastAsia"/>
          <w:sz w:val="24"/>
          <w:szCs w:val="24"/>
        </w:rPr>
        <w:t> </w:t>
      </w:r>
      <w:r w:rsidRPr="00E435D4">
        <w:rPr>
          <w:rFonts w:ascii="Times New Roman" w:hAnsi="Times New Roman" w:cs="Times New Roman"/>
          <w:sz w:val="24"/>
          <w:szCs w:val="24"/>
        </w:rPr>
        <w:t>Alkali metals such as Na, K</w:t>
      </w:r>
      <w:r w:rsidRPr="00E435D4">
        <w:rPr>
          <w:rFonts w:ascii="MS Mincho" w:eastAsia="MS Mincho" w:hAnsi="MS Mincho" w:cs="MS Mincho" w:hint="eastAsia"/>
          <w:sz w:val="24"/>
          <w:szCs w:val="24"/>
        </w:rPr>
        <w:t> </w:t>
      </w:r>
      <w:r w:rsidRPr="00E435D4">
        <w:rPr>
          <w:rFonts w:ascii="Times New Roman" w:hAnsi="Times New Roman" w:cs="Times New Roman"/>
          <w:sz w:val="24"/>
          <w:szCs w:val="24"/>
        </w:rPr>
        <w:t>Metal powders, such as Al, Co, Fe, Mg, Mn, Pd, Pt, Ti, Sn, Zn, Zr</w:t>
      </w:r>
      <w:r w:rsidRPr="00E435D4">
        <w:rPr>
          <w:rFonts w:ascii="MS Mincho" w:eastAsia="MS Mincho" w:hAnsi="MS Mincho" w:cs="MS Mincho" w:hint="eastAsia"/>
          <w:sz w:val="24"/>
          <w:szCs w:val="24"/>
        </w:rPr>
        <w:t> </w:t>
      </w:r>
      <w:r w:rsidRPr="00E435D4">
        <w:rPr>
          <w:rFonts w:ascii="Times New Roman" w:hAnsi="Times New Roman" w:cs="Times New Roman"/>
          <w:sz w:val="24"/>
          <w:szCs w:val="24"/>
        </w:rPr>
        <w:t>Metal hydrides, such as NaH, LiAlH</w:t>
      </w:r>
      <w:r w:rsidRPr="00E435D4">
        <w:rPr>
          <w:rFonts w:ascii="Times New Roman" w:hAnsi="Times New Roman" w:cs="Times New Roman"/>
          <w:sz w:val="24"/>
          <w:szCs w:val="24"/>
          <w:vertAlign w:val="subscript"/>
        </w:rPr>
        <w:t>4</w:t>
      </w:r>
      <w:r w:rsidRPr="00E435D4">
        <w:rPr>
          <w:rFonts w:ascii="MS Mincho" w:eastAsia="MS Mincho" w:hAnsi="MS Mincho" w:cs="MS Mincho" w:hint="eastAsia"/>
          <w:sz w:val="24"/>
          <w:szCs w:val="24"/>
        </w:rPr>
        <w:t> </w:t>
      </w:r>
      <w:r w:rsidRPr="00E435D4">
        <w:rPr>
          <w:rFonts w:ascii="Times New Roman" w:hAnsi="Times New Roman" w:cs="Times New Roman"/>
          <w:sz w:val="24"/>
          <w:szCs w:val="24"/>
        </w:rPr>
        <w:t>Nonmetal hydrides, such as B</w:t>
      </w:r>
      <w:r w:rsidRPr="00E435D4">
        <w:rPr>
          <w:rFonts w:ascii="Times New Roman" w:hAnsi="Times New Roman" w:cs="Times New Roman"/>
          <w:sz w:val="24"/>
          <w:szCs w:val="24"/>
          <w:vertAlign w:val="subscript"/>
        </w:rPr>
        <w:t>2</w:t>
      </w:r>
      <w:r w:rsidRPr="00E435D4">
        <w:rPr>
          <w:rFonts w:ascii="Times New Roman" w:hAnsi="Times New Roman" w:cs="Times New Roman"/>
          <w:sz w:val="24"/>
          <w:szCs w:val="24"/>
        </w:rPr>
        <w:t>H</w:t>
      </w:r>
      <w:r w:rsidRPr="00E435D4">
        <w:rPr>
          <w:rFonts w:ascii="Times New Roman" w:hAnsi="Times New Roman" w:cs="Times New Roman"/>
          <w:sz w:val="24"/>
          <w:szCs w:val="24"/>
          <w:vertAlign w:val="subscript"/>
        </w:rPr>
        <w:t>6</w:t>
      </w:r>
      <w:r w:rsidRPr="00E435D4">
        <w:rPr>
          <w:rFonts w:ascii="Times New Roman" w:hAnsi="Times New Roman" w:cs="Times New Roman"/>
          <w:sz w:val="24"/>
          <w:szCs w:val="24"/>
        </w:rPr>
        <w:t xml:space="preserve"> and other boranes, PH</w:t>
      </w:r>
      <w:r w:rsidRPr="00E435D4">
        <w:rPr>
          <w:rFonts w:ascii="Times New Roman" w:hAnsi="Times New Roman" w:cs="Times New Roman"/>
          <w:sz w:val="24"/>
          <w:szCs w:val="24"/>
          <w:vertAlign w:val="subscript"/>
        </w:rPr>
        <w:t>3</w:t>
      </w:r>
      <w:r w:rsidRPr="00E435D4">
        <w:rPr>
          <w:rFonts w:ascii="Times New Roman" w:hAnsi="Times New Roman" w:cs="Times New Roman"/>
          <w:sz w:val="24"/>
          <w:szCs w:val="24"/>
        </w:rPr>
        <w:t>, AsH</w:t>
      </w:r>
      <w:r w:rsidRPr="00E435D4">
        <w:rPr>
          <w:rFonts w:ascii="Times New Roman" w:hAnsi="Times New Roman" w:cs="Times New Roman"/>
          <w:sz w:val="24"/>
          <w:szCs w:val="24"/>
          <w:vertAlign w:val="subscript"/>
        </w:rPr>
        <w:t>3</w:t>
      </w:r>
      <w:r w:rsidRPr="00E435D4">
        <w:rPr>
          <w:rFonts w:ascii="MS Mincho" w:eastAsia="MS Mincho" w:hAnsi="MS Mincho" w:cs="MS Mincho" w:hint="eastAsia"/>
          <w:sz w:val="24"/>
          <w:szCs w:val="24"/>
        </w:rPr>
        <w:t> </w:t>
      </w:r>
      <w:r w:rsidRPr="00E435D4">
        <w:rPr>
          <w:rFonts w:ascii="Times New Roman" w:hAnsi="Times New Roman" w:cs="Times New Roman"/>
          <w:sz w:val="24"/>
          <w:szCs w:val="24"/>
        </w:rPr>
        <w:t>Nonmetal alkyls, such as R</w:t>
      </w:r>
      <w:r w:rsidRPr="00E435D4">
        <w:rPr>
          <w:rFonts w:ascii="Times New Roman" w:hAnsi="Times New Roman" w:cs="Times New Roman"/>
          <w:sz w:val="24"/>
          <w:szCs w:val="24"/>
          <w:vertAlign w:val="subscript"/>
        </w:rPr>
        <w:t>3</w:t>
      </w:r>
      <w:r w:rsidRPr="00E435D4">
        <w:rPr>
          <w:rFonts w:ascii="Times New Roman" w:hAnsi="Times New Roman" w:cs="Times New Roman"/>
          <w:sz w:val="24"/>
          <w:szCs w:val="24"/>
        </w:rPr>
        <w:t>B, R</w:t>
      </w:r>
      <w:r w:rsidRPr="00E435D4">
        <w:rPr>
          <w:rFonts w:ascii="Times New Roman" w:hAnsi="Times New Roman" w:cs="Times New Roman"/>
          <w:sz w:val="24"/>
          <w:szCs w:val="24"/>
          <w:vertAlign w:val="subscript"/>
        </w:rPr>
        <w:t>3</w:t>
      </w:r>
      <w:r w:rsidRPr="00E435D4">
        <w:rPr>
          <w:rFonts w:ascii="Times New Roman" w:hAnsi="Times New Roman" w:cs="Times New Roman"/>
          <w:sz w:val="24"/>
          <w:szCs w:val="24"/>
        </w:rPr>
        <w:t>P, R</w:t>
      </w:r>
      <w:r w:rsidRPr="00E435D4">
        <w:rPr>
          <w:rFonts w:ascii="Times New Roman" w:hAnsi="Times New Roman" w:cs="Times New Roman"/>
          <w:sz w:val="24"/>
          <w:szCs w:val="24"/>
          <w:vertAlign w:val="subscript"/>
        </w:rPr>
        <w:t>3</w:t>
      </w:r>
      <w:r w:rsidRPr="00E435D4">
        <w:rPr>
          <w:rFonts w:ascii="Times New Roman" w:hAnsi="Times New Roman" w:cs="Times New Roman"/>
          <w:sz w:val="24"/>
          <w:szCs w:val="24"/>
        </w:rPr>
        <w:t>As</w:t>
      </w:r>
      <w:r w:rsidRPr="00E435D4">
        <w:rPr>
          <w:rFonts w:ascii="MS Mincho" w:eastAsia="MS Mincho" w:hAnsi="MS Mincho" w:cs="MS Mincho" w:hint="eastAsia"/>
          <w:sz w:val="24"/>
          <w:szCs w:val="24"/>
        </w:rPr>
        <w:t> </w:t>
      </w:r>
      <w:r w:rsidRPr="00E435D4">
        <w:rPr>
          <w:rFonts w:ascii="Times New Roman" w:hAnsi="Times New Roman" w:cs="Times New Roman"/>
          <w:sz w:val="24"/>
          <w:szCs w:val="24"/>
        </w:rPr>
        <w:t>Phosphorus (white)</w:t>
      </w:r>
    </w:p>
    <w:p w:rsidR="009325DF" w:rsidRPr="00E435D4" w:rsidRDefault="009325DF" w:rsidP="009325DF">
      <w:pPr>
        <w:widowControl w:val="0"/>
        <w:autoSpaceDE w:val="0"/>
        <w:autoSpaceDN w:val="0"/>
        <w:adjustRightInd w:val="0"/>
        <w:spacing w:after="0" w:line="240" w:lineRule="auto"/>
        <w:jc w:val="both"/>
        <w:rPr>
          <w:rFonts w:ascii="Times New Roman" w:hAnsi="Times New Roman" w:cs="Times New Roman"/>
          <w:b/>
          <w:bCs/>
          <w:sz w:val="24"/>
          <w:szCs w:val="24"/>
        </w:rPr>
      </w:pPr>
      <w:r w:rsidRPr="00E435D4">
        <w:rPr>
          <w:rFonts w:ascii="Times New Roman" w:hAnsi="Times New Roman" w:cs="Times New Roman"/>
          <w:b/>
          <w:bCs/>
          <w:sz w:val="24"/>
          <w:szCs w:val="24"/>
        </w:rPr>
        <w:t>Shock-Sensitive Compounds</w:t>
      </w:r>
    </w:p>
    <w:p w:rsidR="009325DF" w:rsidRPr="00E435D4" w:rsidRDefault="009325DF" w:rsidP="009325DF">
      <w:pPr>
        <w:widowControl w:val="0"/>
        <w:autoSpaceDE w:val="0"/>
        <w:autoSpaceDN w:val="0"/>
        <w:adjustRightInd w:val="0"/>
        <w:spacing w:after="220" w:line="240" w:lineRule="auto"/>
        <w:jc w:val="both"/>
        <w:rPr>
          <w:rFonts w:ascii="Times New Roman" w:hAnsi="Times New Roman" w:cs="Times New Roman"/>
          <w:sz w:val="24"/>
          <w:szCs w:val="24"/>
        </w:rPr>
      </w:pPr>
      <w:r w:rsidRPr="00E435D4">
        <w:rPr>
          <w:rFonts w:ascii="Times New Roman" w:hAnsi="Times New Roman" w:cs="Times New Roman"/>
          <w:sz w:val="24"/>
          <w:szCs w:val="24"/>
        </w:rPr>
        <w:t>Some chemicals identified as shock sensitive have the potential to produce a violent explosion when subjected to shock, heat or friction, and require water to be added to the chemical before transportation.</w:t>
      </w:r>
    </w:p>
    <w:p w:rsidR="009325DF" w:rsidRPr="00E435D4" w:rsidRDefault="009325DF" w:rsidP="009325DF">
      <w:pPr>
        <w:widowControl w:val="0"/>
        <w:autoSpaceDE w:val="0"/>
        <w:autoSpaceDN w:val="0"/>
        <w:adjustRightInd w:val="0"/>
        <w:spacing w:after="220" w:line="240" w:lineRule="auto"/>
        <w:jc w:val="both"/>
        <w:rPr>
          <w:rFonts w:ascii="Times New Roman" w:hAnsi="Times New Roman" w:cs="Times New Roman"/>
          <w:b/>
          <w:sz w:val="24"/>
          <w:szCs w:val="24"/>
        </w:rPr>
      </w:pPr>
      <w:r w:rsidRPr="00E435D4">
        <w:rPr>
          <w:rFonts w:ascii="Times New Roman" w:hAnsi="Times New Roman" w:cs="Times New Roman"/>
          <w:b/>
          <w:sz w:val="24"/>
          <w:szCs w:val="24"/>
        </w:rPr>
        <w:t>Shock-Sensitive Compounds</w:t>
      </w:r>
    </w:p>
    <w:p w:rsidR="009325DF" w:rsidRPr="00E435D4" w:rsidRDefault="009325DF" w:rsidP="009325DF">
      <w:pPr>
        <w:widowControl w:val="0"/>
        <w:numPr>
          <w:ilvl w:val="0"/>
          <w:numId w:val="7"/>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E435D4">
        <w:rPr>
          <w:rFonts w:ascii="Times New Roman" w:hAnsi="Times New Roman" w:cs="Times New Roman"/>
          <w:sz w:val="24"/>
          <w:szCs w:val="24"/>
        </w:rPr>
        <w:t>Acetylenic compounds, especially polyacetylenes, haloacetylenes, and heavy metal salts of acetylenes (copper, silver, and mercury salts are particularly sensitive)</w:t>
      </w:r>
      <w:r w:rsidRPr="00E435D4">
        <w:rPr>
          <w:rFonts w:ascii="MS Mincho" w:eastAsia="MS Mincho" w:hAnsi="MS Mincho" w:cs="MS Mincho" w:hint="eastAsia"/>
          <w:sz w:val="24"/>
          <w:szCs w:val="24"/>
        </w:rPr>
        <w:t> </w:t>
      </w:r>
    </w:p>
    <w:p w:rsidR="009325DF" w:rsidRPr="00E435D4" w:rsidRDefault="009325DF" w:rsidP="009325DF">
      <w:pPr>
        <w:widowControl w:val="0"/>
        <w:numPr>
          <w:ilvl w:val="0"/>
          <w:numId w:val="7"/>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E435D4">
        <w:rPr>
          <w:rFonts w:ascii="Times New Roman" w:hAnsi="Times New Roman" w:cs="Times New Roman"/>
          <w:sz w:val="24"/>
          <w:szCs w:val="24"/>
        </w:rPr>
        <w:t>Acyl nitrates</w:t>
      </w:r>
      <w:r w:rsidRPr="00E435D4">
        <w:rPr>
          <w:rFonts w:ascii="MS Mincho" w:eastAsia="MS Mincho" w:hAnsi="MS Mincho" w:cs="MS Mincho" w:hint="eastAsia"/>
          <w:sz w:val="24"/>
          <w:szCs w:val="24"/>
        </w:rPr>
        <w:t> </w:t>
      </w:r>
    </w:p>
    <w:p w:rsidR="009325DF" w:rsidRPr="00E435D4" w:rsidRDefault="009325DF" w:rsidP="009325DF">
      <w:pPr>
        <w:widowControl w:val="0"/>
        <w:numPr>
          <w:ilvl w:val="0"/>
          <w:numId w:val="7"/>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E435D4">
        <w:rPr>
          <w:rFonts w:ascii="Times New Roman" w:hAnsi="Times New Roman" w:cs="Times New Roman"/>
          <w:sz w:val="24"/>
          <w:szCs w:val="24"/>
        </w:rPr>
        <w:t>Alkyl nitrates, particularly polyol nitrates such as nitrocellulose and nitroglycerine</w:t>
      </w:r>
      <w:r w:rsidRPr="00E435D4">
        <w:rPr>
          <w:rFonts w:ascii="MS Mincho" w:eastAsia="MS Mincho" w:hAnsi="MS Mincho" w:cs="MS Mincho" w:hint="eastAsia"/>
          <w:sz w:val="24"/>
          <w:szCs w:val="24"/>
        </w:rPr>
        <w:t> </w:t>
      </w:r>
    </w:p>
    <w:p w:rsidR="009325DF" w:rsidRPr="00E435D4" w:rsidRDefault="009325DF" w:rsidP="009325DF">
      <w:pPr>
        <w:widowControl w:val="0"/>
        <w:numPr>
          <w:ilvl w:val="0"/>
          <w:numId w:val="7"/>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E435D4">
        <w:rPr>
          <w:rFonts w:ascii="Times New Roman" w:hAnsi="Times New Roman" w:cs="Times New Roman"/>
          <w:sz w:val="24"/>
          <w:szCs w:val="24"/>
        </w:rPr>
        <w:t>Alkyl and acyl nitrites</w:t>
      </w:r>
      <w:r w:rsidRPr="00E435D4">
        <w:rPr>
          <w:rFonts w:ascii="MS Mincho" w:eastAsia="MS Mincho" w:hAnsi="MS Mincho" w:cs="MS Mincho" w:hint="eastAsia"/>
          <w:sz w:val="24"/>
          <w:szCs w:val="24"/>
        </w:rPr>
        <w:t> </w:t>
      </w:r>
    </w:p>
    <w:p w:rsidR="009325DF" w:rsidRPr="00E435D4" w:rsidRDefault="009325DF" w:rsidP="009325DF">
      <w:pPr>
        <w:widowControl w:val="0"/>
        <w:numPr>
          <w:ilvl w:val="0"/>
          <w:numId w:val="7"/>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E435D4">
        <w:rPr>
          <w:rFonts w:ascii="Times New Roman" w:hAnsi="Times New Roman" w:cs="Times New Roman"/>
          <w:sz w:val="24"/>
          <w:szCs w:val="24"/>
        </w:rPr>
        <w:t>Alkyl perchlorates</w:t>
      </w:r>
      <w:r w:rsidRPr="00E435D4">
        <w:rPr>
          <w:rFonts w:ascii="MS Mincho" w:eastAsia="MS Mincho" w:hAnsi="MS Mincho" w:cs="MS Mincho" w:hint="eastAsia"/>
          <w:sz w:val="24"/>
          <w:szCs w:val="24"/>
        </w:rPr>
        <w:t> </w:t>
      </w:r>
    </w:p>
    <w:p w:rsidR="009325DF" w:rsidRPr="00E435D4" w:rsidRDefault="009325DF" w:rsidP="009325DF">
      <w:pPr>
        <w:widowControl w:val="0"/>
        <w:numPr>
          <w:ilvl w:val="0"/>
          <w:numId w:val="7"/>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E435D4">
        <w:rPr>
          <w:rFonts w:ascii="Times New Roman" w:hAnsi="Times New Roman" w:cs="Times New Roman"/>
          <w:sz w:val="24"/>
          <w:szCs w:val="24"/>
        </w:rPr>
        <w:t>Amminemetal oxosalts: metal compounds with coordinated ammonia, hydrazine, or similar nitrogenous donors and ionic perchlorate, nitrate, permanganate, or other oxidizing group</w:t>
      </w:r>
      <w:r w:rsidRPr="00E435D4">
        <w:rPr>
          <w:rFonts w:ascii="MS Mincho" w:eastAsia="MS Mincho" w:hAnsi="MS Mincho" w:cs="MS Mincho" w:hint="eastAsia"/>
          <w:sz w:val="24"/>
          <w:szCs w:val="24"/>
        </w:rPr>
        <w:t> </w:t>
      </w:r>
    </w:p>
    <w:p w:rsidR="009325DF" w:rsidRPr="00E435D4" w:rsidRDefault="009325DF" w:rsidP="009325DF">
      <w:pPr>
        <w:widowControl w:val="0"/>
        <w:numPr>
          <w:ilvl w:val="0"/>
          <w:numId w:val="7"/>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E435D4">
        <w:rPr>
          <w:rFonts w:ascii="Times New Roman" w:hAnsi="Times New Roman" w:cs="Times New Roman"/>
          <w:sz w:val="24"/>
          <w:szCs w:val="24"/>
        </w:rPr>
        <w:t>Azides, including metal, nonmetal, and organic azides</w:t>
      </w:r>
      <w:r w:rsidRPr="00E435D4">
        <w:rPr>
          <w:rFonts w:ascii="MS Mincho" w:eastAsia="MS Mincho" w:hAnsi="MS Mincho" w:cs="MS Mincho" w:hint="eastAsia"/>
          <w:sz w:val="24"/>
          <w:szCs w:val="24"/>
        </w:rPr>
        <w:t> </w:t>
      </w:r>
    </w:p>
    <w:p w:rsidR="009325DF" w:rsidRPr="00E435D4" w:rsidRDefault="009325DF" w:rsidP="009325DF">
      <w:pPr>
        <w:widowControl w:val="0"/>
        <w:numPr>
          <w:ilvl w:val="0"/>
          <w:numId w:val="7"/>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E435D4">
        <w:rPr>
          <w:rFonts w:ascii="Times New Roman" w:hAnsi="Times New Roman" w:cs="Times New Roman"/>
          <w:sz w:val="24"/>
          <w:szCs w:val="24"/>
        </w:rPr>
        <w:t>Chlorite salts of metals, such as AgClO2 and Hg(ClO2) 2</w:t>
      </w:r>
      <w:r w:rsidRPr="00E435D4">
        <w:rPr>
          <w:rFonts w:ascii="MS Mincho" w:eastAsia="MS Mincho" w:hAnsi="MS Mincho" w:cs="MS Mincho" w:hint="eastAsia"/>
          <w:sz w:val="24"/>
          <w:szCs w:val="24"/>
        </w:rPr>
        <w:t> </w:t>
      </w:r>
    </w:p>
    <w:p w:rsidR="009325DF" w:rsidRPr="00E435D4" w:rsidRDefault="009325DF" w:rsidP="009325DF">
      <w:pPr>
        <w:widowControl w:val="0"/>
        <w:numPr>
          <w:ilvl w:val="0"/>
          <w:numId w:val="7"/>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E435D4">
        <w:rPr>
          <w:rFonts w:ascii="Times New Roman" w:hAnsi="Times New Roman" w:cs="Times New Roman"/>
          <w:sz w:val="24"/>
          <w:szCs w:val="24"/>
        </w:rPr>
        <w:t>Diazo compounds such as CH2N2</w:t>
      </w:r>
      <w:r w:rsidRPr="00E435D4">
        <w:rPr>
          <w:rFonts w:ascii="MS Mincho" w:eastAsia="MS Mincho" w:hAnsi="MS Mincho" w:cs="MS Mincho" w:hint="eastAsia"/>
          <w:sz w:val="24"/>
          <w:szCs w:val="24"/>
        </w:rPr>
        <w:t> </w:t>
      </w:r>
    </w:p>
    <w:p w:rsidR="009325DF" w:rsidRPr="00E435D4" w:rsidRDefault="009325DF" w:rsidP="009325DF">
      <w:pPr>
        <w:widowControl w:val="0"/>
        <w:numPr>
          <w:ilvl w:val="0"/>
          <w:numId w:val="7"/>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E435D4">
        <w:rPr>
          <w:rFonts w:ascii="Times New Roman" w:hAnsi="Times New Roman" w:cs="Times New Roman"/>
          <w:sz w:val="24"/>
          <w:szCs w:val="24"/>
        </w:rPr>
        <w:t>Diazonium salts, when dry</w:t>
      </w:r>
      <w:r w:rsidRPr="00E435D4">
        <w:rPr>
          <w:rFonts w:ascii="MS Mincho" w:eastAsia="MS Mincho" w:hAnsi="MS Mincho" w:cs="MS Mincho" w:hint="eastAsia"/>
          <w:sz w:val="24"/>
          <w:szCs w:val="24"/>
        </w:rPr>
        <w:t> </w:t>
      </w:r>
    </w:p>
    <w:p w:rsidR="009325DF" w:rsidRPr="00E435D4" w:rsidRDefault="009325DF" w:rsidP="009325DF">
      <w:pPr>
        <w:widowControl w:val="0"/>
        <w:numPr>
          <w:ilvl w:val="0"/>
          <w:numId w:val="7"/>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E435D4">
        <w:rPr>
          <w:rFonts w:ascii="Times New Roman" w:hAnsi="Times New Roman" w:cs="Times New Roman"/>
          <w:sz w:val="24"/>
          <w:szCs w:val="24"/>
        </w:rPr>
        <w:t>Fulminates such as mercury fulminate (Hg(CNO) 2)</w:t>
      </w:r>
      <w:r w:rsidRPr="00E435D4">
        <w:rPr>
          <w:rFonts w:ascii="MS Mincho" w:eastAsia="MS Mincho" w:hAnsi="MS Mincho" w:cs="MS Mincho" w:hint="eastAsia"/>
          <w:sz w:val="24"/>
          <w:szCs w:val="24"/>
        </w:rPr>
        <w:t> </w:t>
      </w:r>
    </w:p>
    <w:p w:rsidR="009325DF" w:rsidRPr="00E435D4" w:rsidRDefault="009325DF" w:rsidP="009325DF">
      <w:pPr>
        <w:widowControl w:val="0"/>
        <w:numPr>
          <w:ilvl w:val="0"/>
          <w:numId w:val="7"/>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E435D4">
        <w:rPr>
          <w:rFonts w:ascii="Times New Roman" w:hAnsi="Times New Roman" w:cs="Times New Roman"/>
          <w:sz w:val="24"/>
          <w:szCs w:val="24"/>
        </w:rPr>
        <w:t>Hydrogen peroxide becomes increasingly treacherous as the concentration rises above 30%, forming explosive mixtures with organic materials and decomposing violently in the presence of traces of transition metals</w:t>
      </w:r>
      <w:r w:rsidRPr="00E435D4">
        <w:rPr>
          <w:rFonts w:ascii="MS Mincho" w:eastAsia="MS Mincho" w:hAnsi="MS Mincho" w:cs="MS Mincho" w:hint="eastAsia"/>
          <w:sz w:val="24"/>
          <w:szCs w:val="24"/>
        </w:rPr>
        <w:t> </w:t>
      </w:r>
    </w:p>
    <w:p w:rsidR="009325DF" w:rsidRPr="00E435D4" w:rsidRDefault="009325DF" w:rsidP="009325DF">
      <w:pPr>
        <w:widowControl w:val="0"/>
        <w:numPr>
          <w:ilvl w:val="0"/>
          <w:numId w:val="7"/>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E435D4">
        <w:rPr>
          <w:rFonts w:ascii="Times New Roman" w:hAnsi="Times New Roman" w:cs="Times New Roman"/>
          <w:sz w:val="24"/>
          <w:szCs w:val="24"/>
        </w:rPr>
        <w:t>N-Halogen compounds such as difluoroamino compounds and halogen azides</w:t>
      </w:r>
      <w:r w:rsidRPr="00E435D4">
        <w:rPr>
          <w:rFonts w:ascii="MS Mincho" w:eastAsia="MS Mincho" w:hAnsi="MS Mincho" w:cs="MS Mincho" w:hint="eastAsia"/>
          <w:sz w:val="24"/>
          <w:szCs w:val="24"/>
        </w:rPr>
        <w:t> </w:t>
      </w:r>
    </w:p>
    <w:p w:rsidR="009325DF" w:rsidRPr="00E435D4" w:rsidRDefault="009325DF" w:rsidP="009325DF">
      <w:pPr>
        <w:widowControl w:val="0"/>
        <w:numPr>
          <w:ilvl w:val="0"/>
          <w:numId w:val="7"/>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E435D4">
        <w:rPr>
          <w:rFonts w:ascii="Times New Roman" w:hAnsi="Times New Roman" w:cs="Times New Roman"/>
          <w:sz w:val="24"/>
          <w:szCs w:val="24"/>
        </w:rPr>
        <w:t>Oxo salts of nitrogenous bases: perchlorates, dichromates, nitrates, iodates, chlorites, chlorates, and permanganates of ammonia, amines, hydroxylamine, guanidine, etc.</w:t>
      </w:r>
      <w:r w:rsidRPr="00E435D4">
        <w:rPr>
          <w:rFonts w:ascii="MS Mincho" w:eastAsia="MS Mincho" w:hAnsi="MS Mincho" w:cs="MS Mincho" w:hint="eastAsia"/>
          <w:sz w:val="24"/>
          <w:szCs w:val="24"/>
        </w:rPr>
        <w:t> </w:t>
      </w:r>
    </w:p>
    <w:p w:rsidR="009325DF" w:rsidRPr="00E435D4" w:rsidRDefault="009325DF" w:rsidP="009325DF">
      <w:pPr>
        <w:widowControl w:val="0"/>
        <w:numPr>
          <w:ilvl w:val="0"/>
          <w:numId w:val="7"/>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E435D4">
        <w:rPr>
          <w:rFonts w:ascii="Times New Roman" w:hAnsi="Times New Roman" w:cs="Times New Roman"/>
          <w:sz w:val="24"/>
          <w:szCs w:val="24"/>
        </w:rPr>
        <w:t>Perchlorate salts. Most metal, nonmetal, and amine perchlorates can be detonated and may undergo violent reaction in contact with combustible materials.</w:t>
      </w:r>
      <w:r w:rsidRPr="00E435D4">
        <w:rPr>
          <w:rFonts w:ascii="MS Mincho" w:eastAsia="MS Mincho" w:hAnsi="MS Mincho" w:cs="MS Mincho" w:hint="eastAsia"/>
          <w:sz w:val="24"/>
          <w:szCs w:val="24"/>
        </w:rPr>
        <w:t> </w:t>
      </w:r>
    </w:p>
    <w:p w:rsidR="009325DF" w:rsidRPr="00E435D4" w:rsidRDefault="009325DF" w:rsidP="009325DF">
      <w:pPr>
        <w:widowControl w:val="0"/>
        <w:numPr>
          <w:ilvl w:val="0"/>
          <w:numId w:val="7"/>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E435D4">
        <w:rPr>
          <w:rFonts w:ascii="Times New Roman" w:hAnsi="Times New Roman" w:cs="Times New Roman"/>
          <w:sz w:val="24"/>
          <w:szCs w:val="24"/>
        </w:rPr>
        <w:t>Peroxides and hydroperoxides, organic</w:t>
      </w:r>
      <w:r w:rsidRPr="00E435D4">
        <w:rPr>
          <w:rFonts w:ascii="MS Mincho" w:eastAsia="MS Mincho" w:hAnsi="MS Mincho" w:cs="MS Mincho" w:hint="eastAsia"/>
          <w:sz w:val="24"/>
          <w:szCs w:val="24"/>
        </w:rPr>
        <w:t> </w:t>
      </w:r>
    </w:p>
    <w:p w:rsidR="009325DF" w:rsidRPr="00E435D4" w:rsidRDefault="009325DF" w:rsidP="009325DF">
      <w:pPr>
        <w:widowControl w:val="0"/>
        <w:numPr>
          <w:ilvl w:val="0"/>
          <w:numId w:val="7"/>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E435D4">
        <w:rPr>
          <w:rFonts w:ascii="Times New Roman" w:hAnsi="Times New Roman" w:cs="Times New Roman"/>
          <w:sz w:val="24"/>
          <w:szCs w:val="24"/>
        </w:rPr>
        <w:t xml:space="preserve">Peroxides (solid) that crystallize from or are left from evaporation of peroxidizable </w:t>
      </w:r>
      <w:r w:rsidRPr="00E435D4">
        <w:rPr>
          <w:rFonts w:ascii="Times New Roman" w:hAnsi="Times New Roman" w:cs="Times New Roman"/>
          <w:sz w:val="24"/>
          <w:szCs w:val="24"/>
        </w:rPr>
        <w:lastRenderedPageBreak/>
        <w:t>solvents</w:t>
      </w:r>
      <w:r w:rsidRPr="00E435D4">
        <w:rPr>
          <w:rFonts w:ascii="MS Mincho" w:eastAsia="MS Mincho" w:hAnsi="MS Mincho" w:cs="MS Mincho" w:hint="eastAsia"/>
          <w:sz w:val="24"/>
          <w:szCs w:val="24"/>
        </w:rPr>
        <w:t> </w:t>
      </w:r>
    </w:p>
    <w:p w:rsidR="009325DF" w:rsidRPr="00E435D4" w:rsidRDefault="009325DF" w:rsidP="009325DF">
      <w:pPr>
        <w:widowControl w:val="0"/>
        <w:numPr>
          <w:ilvl w:val="0"/>
          <w:numId w:val="7"/>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E435D4">
        <w:rPr>
          <w:rFonts w:ascii="Times New Roman" w:hAnsi="Times New Roman" w:cs="Times New Roman"/>
          <w:sz w:val="24"/>
          <w:szCs w:val="24"/>
        </w:rPr>
        <w:t>Peroxides, transition-metal salts</w:t>
      </w:r>
      <w:r w:rsidRPr="00E435D4">
        <w:rPr>
          <w:rFonts w:ascii="MS Mincho" w:eastAsia="MS Mincho" w:hAnsi="MS Mincho" w:cs="MS Mincho" w:hint="eastAsia"/>
          <w:sz w:val="24"/>
          <w:szCs w:val="24"/>
        </w:rPr>
        <w:t> </w:t>
      </w:r>
    </w:p>
    <w:p w:rsidR="009325DF" w:rsidRPr="00E435D4" w:rsidRDefault="009325DF" w:rsidP="009325DF">
      <w:pPr>
        <w:widowControl w:val="0"/>
        <w:numPr>
          <w:ilvl w:val="0"/>
          <w:numId w:val="7"/>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E435D4">
        <w:rPr>
          <w:rFonts w:ascii="Times New Roman" w:hAnsi="Times New Roman" w:cs="Times New Roman"/>
          <w:sz w:val="24"/>
          <w:szCs w:val="24"/>
        </w:rPr>
        <w:t>Picrates, especially salts of transition and heavy metals, such as Ni, Pb, Hg, Cu, and Zn</w:t>
      </w:r>
      <w:r w:rsidRPr="00E435D4">
        <w:rPr>
          <w:rFonts w:ascii="MS Mincho" w:eastAsia="MS Mincho" w:hAnsi="MS Mincho" w:cs="MS Mincho" w:hint="eastAsia"/>
          <w:sz w:val="24"/>
          <w:szCs w:val="24"/>
        </w:rPr>
        <w:t> </w:t>
      </w:r>
    </w:p>
    <w:p w:rsidR="009325DF" w:rsidRPr="00E435D4" w:rsidRDefault="009325DF" w:rsidP="009325DF">
      <w:pPr>
        <w:widowControl w:val="0"/>
        <w:numPr>
          <w:ilvl w:val="0"/>
          <w:numId w:val="7"/>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E435D4">
        <w:rPr>
          <w:rFonts w:ascii="Times New Roman" w:hAnsi="Times New Roman" w:cs="Times New Roman"/>
          <w:sz w:val="24"/>
          <w:szCs w:val="24"/>
        </w:rPr>
        <w:t>Polynitroalkyl compounds such as tetranitromethane and dinitroacetonitrile</w:t>
      </w:r>
      <w:r w:rsidRPr="00E435D4">
        <w:rPr>
          <w:rFonts w:ascii="MS Mincho" w:eastAsia="MS Mincho" w:hAnsi="MS Mincho" w:cs="MS Mincho" w:hint="eastAsia"/>
          <w:sz w:val="24"/>
          <w:szCs w:val="24"/>
        </w:rPr>
        <w:t> </w:t>
      </w:r>
    </w:p>
    <w:p w:rsidR="009325DF" w:rsidRPr="00D27030" w:rsidRDefault="009325DF" w:rsidP="009325DF">
      <w:pPr>
        <w:spacing w:before="100" w:beforeAutospacing="1" w:after="100" w:afterAutospacing="1" w:line="240" w:lineRule="auto"/>
        <w:rPr>
          <w:rFonts w:ascii="Times New Roman" w:eastAsia="Times New Roman" w:hAnsi="Times New Roman" w:cs="Times New Roman"/>
          <w:sz w:val="24"/>
          <w:szCs w:val="24"/>
        </w:rPr>
      </w:pPr>
      <w:r w:rsidRPr="00E435D4">
        <w:rPr>
          <w:rFonts w:ascii="Times New Roman" w:hAnsi="Times New Roman" w:cs="Times New Roman"/>
          <w:sz w:val="24"/>
          <w:szCs w:val="24"/>
        </w:rPr>
        <w:t>Polynitroaromatic compounds, especially polynitro hydrocarbons, phenols, and amines (i.e., dinitrotoluene, trinitrotoluene, and picric acid.</w:t>
      </w:r>
    </w:p>
    <w:p w:rsidR="009325DF" w:rsidRPr="00AC6638" w:rsidRDefault="009325DF" w:rsidP="009325DF">
      <w:pPr>
        <w:autoSpaceDE w:val="0"/>
        <w:autoSpaceDN w:val="0"/>
        <w:adjustRightInd w:val="0"/>
        <w:spacing w:after="0" w:line="240" w:lineRule="auto"/>
        <w:rPr>
          <w:rFonts w:ascii="Times New Roman" w:hAnsi="Times New Roman" w:cs="Times New Roman"/>
          <w:color w:val="000000"/>
          <w:sz w:val="24"/>
          <w:szCs w:val="24"/>
        </w:rPr>
      </w:pPr>
      <w:r w:rsidRPr="00AC6638">
        <w:rPr>
          <w:rFonts w:ascii="Times New Roman" w:hAnsi="Times New Roman" w:cs="Times New Roman"/>
          <w:b/>
          <w:bCs/>
          <w:color w:val="000000"/>
          <w:sz w:val="24"/>
          <w:szCs w:val="24"/>
        </w:rPr>
        <w:t>Labeling Requirements for PECs</w:t>
      </w:r>
    </w:p>
    <w:p w:rsidR="009325DF" w:rsidRPr="00AC6638" w:rsidRDefault="009325DF" w:rsidP="009325DF">
      <w:pPr>
        <w:numPr>
          <w:ilvl w:val="0"/>
          <w:numId w:val="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AC6638">
        <w:rPr>
          <w:rFonts w:ascii="Times New Roman" w:eastAsia="Times New Roman" w:hAnsi="Times New Roman" w:cs="Times New Roman"/>
          <w:color w:val="000000"/>
          <w:sz w:val="24"/>
          <w:szCs w:val="24"/>
        </w:rPr>
        <w:t>All bottles of peroxide-forming chemicals must have the date of delivery and the date of first opening.</w:t>
      </w:r>
    </w:p>
    <w:p w:rsidR="009325DF" w:rsidRPr="00AC6638" w:rsidRDefault="009325DF" w:rsidP="009325DF">
      <w:pPr>
        <w:numPr>
          <w:ilvl w:val="0"/>
          <w:numId w:val="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AC6638">
        <w:rPr>
          <w:rFonts w:ascii="Times New Roman" w:eastAsia="Times New Roman" w:hAnsi="Times New Roman" w:cs="Times New Roman"/>
          <w:color w:val="000000"/>
          <w:sz w:val="24"/>
          <w:szCs w:val="24"/>
        </w:rPr>
        <w:t>They must be labeled each time they are tested for peroxides with the date and results.  Inhibitor must be added if peroxides begin to develop.  Peroxide formers must always be disposed of within the manufacturers recommended guidelines.</w:t>
      </w:r>
      <w:r w:rsidRPr="00AC6638">
        <w:rPr>
          <w:rFonts w:ascii="Times New Roman" w:eastAsia="Times New Roman" w:hAnsi="Times New Roman" w:cs="Times New Roman"/>
          <w:sz w:val="24"/>
          <w:szCs w:val="24"/>
        </w:rPr>
        <w:t xml:space="preserve">  Without this information peroxide forming chemicals are treated as highly reactive.</w:t>
      </w:r>
    </w:p>
    <w:p w:rsidR="009325DF" w:rsidRPr="00AC6638" w:rsidRDefault="009325DF" w:rsidP="009325DF">
      <w:pPr>
        <w:numPr>
          <w:ilvl w:val="0"/>
          <w:numId w:val="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AC6638">
        <w:rPr>
          <w:rFonts w:ascii="TimesNewRomanPSMT" w:eastAsia="Times New Roman" w:hAnsi="TimesNewRomanPSMT" w:cs="TimesNewRomanPSMT"/>
          <w:sz w:val="24"/>
          <w:szCs w:val="24"/>
        </w:rPr>
        <w:t>Bottles with concentration of peroxide over 100 ppm must be disposed of immediately through OEHS.</w:t>
      </w:r>
    </w:p>
    <w:p w:rsidR="009325DF" w:rsidRPr="00AC6638" w:rsidRDefault="009325DF" w:rsidP="009325DF">
      <w:pPr>
        <w:numPr>
          <w:ilvl w:val="0"/>
          <w:numId w:val="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AC6638">
        <w:rPr>
          <w:rFonts w:ascii="TimesNewRomanPSMT" w:eastAsia="Times New Roman" w:hAnsi="TimesNewRomanPSMT" w:cs="TimesNewRomanPSMT"/>
          <w:sz w:val="24"/>
          <w:szCs w:val="24"/>
        </w:rPr>
        <w:t xml:space="preserve">If the concentration of peroxide is under 100 ppm, the bottle may be retained and tested every six months at a minimum. </w:t>
      </w:r>
      <w:r w:rsidRPr="00AC6638">
        <w:rPr>
          <w:rFonts w:ascii="Times New Roman" w:eastAsia="Times New Roman" w:hAnsi="Times New Roman" w:cs="Times New Roman"/>
          <w:sz w:val="24"/>
          <w:szCs w:val="24"/>
        </w:rPr>
        <w:t xml:space="preserve"> </w:t>
      </w:r>
    </w:p>
    <w:p w:rsidR="009325DF" w:rsidRPr="00AC6638" w:rsidRDefault="009325DF" w:rsidP="009325DF">
      <w:pPr>
        <w:numPr>
          <w:ilvl w:val="0"/>
          <w:numId w:val="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AC6638">
        <w:rPr>
          <w:rFonts w:ascii="TimesNewRomanPSMT" w:eastAsia="Times New Roman" w:hAnsi="TimesNewRomanPSMT" w:cs="TimesNewRomanPSMT"/>
          <w:sz w:val="24"/>
          <w:szCs w:val="24"/>
        </w:rPr>
        <w:t>Test all peroxide formers prior to distillation, regardless of age.</w:t>
      </w:r>
    </w:p>
    <w:p w:rsidR="009325DF" w:rsidRPr="00AC6638" w:rsidRDefault="009325DF" w:rsidP="009325DF">
      <w:pPr>
        <w:autoSpaceDE w:val="0"/>
        <w:autoSpaceDN w:val="0"/>
        <w:adjustRightInd w:val="0"/>
        <w:spacing w:after="0" w:line="240" w:lineRule="auto"/>
        <w:ind w:left="720"/>
        <w:contextualSpacing/>
        <w:rPr>
          <w:rFonts w:ascii="Times New Roman" w:eastAsia="Times New Roman" w:hAnsi="Times New Roman" w:cs="Times New Roman"/>
          <w:color w:val="000000"/>
          <w:sz w:val="24"/>
          <w:szCs w:val="24"/>
        </w:rPr>
      </w:pPr>
    </w:p>
    <w:p w:rsidR="009325DF" w:rsidRPr="00AC6638" w:rsidRDefault="009325DF" w:rsidP="009325DF">
      <w:pPr>
        <w:autoSpaceDE w:val="0"/>
        <w:autoSpaceDN w:val="0"/>
        <w:adjustRightInd w:val="0"/>
        <w:rPr>
          <w:rFonts w:ascii="Times New Roman" w:hAnsi="Times New Roman" w:cs="Times New Roman"/>
          <w:sz w:val="24"/>
          <w:szCs w:val="24"/>
          <w:highlight w:val="yellow"/>
        </w:rPr>
      </w:pPr>
      <w:r w:rsidRPr="00AC6638">
        <w:rPr>
          <w:rFonts w:ascii="Times New Roman" w:hAnsi="Times New Roman" w:cs="Times New Roman"/>
          <w:b/>
          <w:bCs/>
          <w:color w:val="000000"/>
          <w:sz w:val="24"/>
          <w:szCs w:val="24"/>
        </w:rPr>
        <w:t>Storage Requirements for PECs</w:t>
      </w:r>
    </w:p>
    <w:p w:rsidR="009325DF" w:rsidRPr="00AC6638" w:rsidRDefault="009325DF" w:rsidP="009325DF">
      <w:pPr>
        <w:numPr>
          <w:ilvl w:val="0"/>
          <w:numId w:val="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AC6638">
        <w:rPr>
          <w:rFonts w:ascii="Times New Roman" w:eastAsia="Times New Roman" w:hAnsi="Times New Roman" w:cs="Times New Roman"/>
          <w:sz w:val="24"/>
          <w:szCs w:val="24"/>
        </w:rPr>
        <w:t>Must be kept away from all ignition sources and direct sunlight</w:t>
      </w:r>
      <w:r w:rsidRPr="00AC6638">
        <w:rPr>
          <w:rFonts w:ascii="Times New Roman" w:eastAsia="Times New Roman" w:hAnsi="Times New Roman" w:cs="Times New Roman"/>
          <w:color w:val="000000"/>
          <w:sz w:val="24"/>
          <w:szCs w:val="24"/>
        </w:rPr>
        <w:t xml:space="preserve">. </w:t>
      </w:r>
    </w:p>
    <w:p w:rsidR="009325DF" w:rsidRPr="00AC6638" w:rsidRDefault="009325DF" w:rsidP="009325DF">
      <w:pPr>
        <w:numPr>
          <w:ilvl w:val="0"/>
          <w:numId w:val="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AC6638">
        <w:rPr>
          <w:rFonts w:ascii="Times New Roman" w:eastAsia="Times New Roman" w:hAnsi="Times New Roman" w:cs="Times New Roman"/>
          <w:sz w:val="24"/>
          <w:szCs w:val="24"/>
        </w:rPr>
        <w:t>Storage of PECs in flammable approved safety cabinet or a special designated area is recommended.</w:t>
      </w:r>
    </w:p>
    <w:p w:rsidR="009325DF" w:rsidRPr="00AC6638" w:rsidRDefault="009325DF" w:rsidP="009325DF">
      <w:pPr>
        <w:numPr>
          <w:ilvl w:val="0"/>
          <w:numId w:val="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AC6638">
        <w:rPr>
          <w:rFonts w:ascii="Times New Roman" w:eastAsia="Times New Roman" w:hAnsi="Times New Roman" w:cs="Times New Roman"/>
          <w:color w:val="000000"/>
          <w:sz w:val="24"/>
          <w:szCs w:val="24"/>
        </w:rPr>
        <w:t>If the peroxide-forming chemical is flammable and requires refrigeration, then an explosion-proof refrigerator must be used.</w:t>
      </w:r>
    </w:p>
    <w:p w:rsidR="009325DF" w:rsidRPr="00AC6638" w:rsidRDefault="009325DF" w:rsidP="009325DF">
      <w:pPr>
        <w:numPr>
          <w:ilvl w:val="0"/>
          <w:numId w:val="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AC6638">
        <w:rPr>
          <w:rFonts w:ascii="TimesNewRomanPSMT" w:eastAsia="Times New Roman" w:hAnsi="TimesNewRomanPSMT" w:cs="TimesNewRomanPSMT"/>
          <w:sz w:val="24"/>
          <w:szCs w:val="24"/>
        </w:rPr>
        <w:t>Ethers should be stored in amber bottles or other opaque containers and under a blanket of inert gas, such as nitrogen or argon, or over a reducing agent to inhibit formation of peroxides.</w:t>
      </w:r>
    </w:p>
    <w:p w:rsidR="009325DF" w:rsidRPr="00AC6638" w:rsidRDefault="009325DF" w:rsidP="009325DF">
      <w:pPr>
        <w:numPr>
          <w:ilvl w:val="0"/>
          <w:numId w:val="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AC6638">
        <w:rPr>
          <w:rFonts w:ascii="TimesNewRomanPSMT" w:eastAsia="Times New Roman" w:hAnsi="TimesNewRomanPSMT" w:cs="TimesNewRomanPSMT"/>
          <w:sz w:val="24"/>
          <w:szCs w:val="24"/>
        </w:rPr>
        <w:t>It is recommended to purchase PECs in smaller containers that can be used completely during the experiments rather than purchasing in bulk</w:t>
      </w:r>
      <w:r w:rsidRPr="00AC6638">
        <w:rPr>
          <w:rFonts w:ascii="Times New Roman" w:eastAsia="Times New Roman" w:hAnsi="Times New Roman" w:cs="Times New Roman"/>
          <w:color w:val="000000"/>
          <w:sz w:val="24"/>
          <w:szCs w:val="24"/>
        </w:rPr>
        <w:t xml:space="preserve"> </w:t>
      </w:r>
    </w:p>
    <w:p w:rsidR="009325DF" w:rsidRPr="00AC6638" w:rsidRDefault="009325DF" w:rsidP="009325DF">
      <w:pPr>
        <w:numPr>
          <w:ilvl w:val="0"/>
          <w:numId w:val="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AC6638">
        <w:rPr>
          <w:rFonts w:ascii="Times New Roman" w:eastAsia="Times New Roman" w:hAnsi="Times New Roman" w:cs="Times New Roman"/>
          <w:color w:val="000000"/>
          <w:sz w:val="24"/>
          <w:szCs w:val="24"/>
        </w:rPr>
        <w:t xml:space="preserve">Do not touch or attempt to open containers of a peroxide-forming liquid if there are whitish crystals around the cap and/or in the bottle. If you have such a bottle, contact EHS immediately. </w:t>
      </w:r>
    </w:p>
    <w:p w:rsidR="009325DF" w:rsidRPr="00AC6638" w:rsidRDefault="009325DF" w:rsidP="009325DF">
      <w:pPr>
        <w:autoSpaceDE w:val="0"/>
        <w:autoSpaceDN w:val="0"/>
        <w:adjustRightInd w:val="0"/>
        <w:spacing w:after="0" w:line="240" w:lineRule="auto"/>
        <w:ind w:left="720"/>
        <w:contextualSpacing/>
        <w:rPr>
          <w:rFonts w:ascii="Times New Roman" w:eastAsia="Times New Roman" w:hAnsi="Times New Roman" w:cs="Times New Roman"/>
          <w:color w:val="000000"/>
          <w:sz w:val="24"/>
          <w:szCs w:val="24"/>
        </w:rPr>
      </w:pPr>
    </w:p>
    <w:p w:rsidR="009325DF" w:rsidRDefault="009325DF" w:rsidP="009325DF"/>
    <w:p w:rsidR="00D667A1" w:rsidRPr="009325DF" w:rsidRDefault="00D667A1" w:rsidP="009325DF"/>
    <w:sectPr w:rsidR="00D667A1" w:rsidRPr="009325DF" w:rsidSect="0043602E">
      <w:headerReference w:type="even" r:id="rId10"/>
      <w:headerReference w:type="default" r:id="rId11"/>
      <w:footerReference w:type="even" r:id="rId12"/>
      <w:footerReference w:type="default" r:id="rId13"/>
      <w:headerReference w:type="first" r:id="rId14"/>
      <w:footerReference w:type="first" r:id="rId15"/>
      <w:pgSz w:w="12240" w:h="15840"/>
      <w:pgMar w:top="940" w:right="1500" w:bottom="960" w:left="13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B6E" w:rsidRDefault="00CD4B6E">
      <w:pPr>
        <w:spacing w:after="0" w:line="240" w:lineRule="auto"/>
      </w:pPr>
      <w:r>
        <w:separator/>
      </w:r>
    </w:p>
  </w:endnote>
  <w:endnote w:type="continuationSeparator" w:id="0">
    <w:p w:rsidR="00CD4B6E" w:rsidRDefault="00CD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DF" w:rsidRDefault="009325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67"/>
      <w:gridCol w:w="963"/>
    </w:tblGrid>
    <w:tr w:rsidR="00716AEE" w:rsidTr="001B6EA8">
      <w:tc>
        <w:tcPr>
          <w:tcW w:w="4500" w:type="pct"/>
          <w:tcBorders>
            <w:top w:val="single" w:sz="4" w:space="0" w:color="000000" w:themeColor="text1"/>
          </w:tcBorders>
        </w:tcPr>
        <w:p w:rsidR="00716AEE" w:rsidRPr="00716AEE" w:rsidRDefault="009325DF" w:rsidP="009325DF">
          <w:pPr>
            <w:pStyle w:val="Footer"/>
            <w:jc w:val="right"/>
            <w:rPr>
              <w:sz w:val="20"/>
              <w:szCs w:val="20"/>
            </w:rPr>
          </w:pPr>
          <w:sdt>
            <w:sdtPr>
              <w:rPr>
                <w:sz w:val="20"/>
                <w:szCs w:val="20"/>
              </w:rPr>
              <w:alias w:val="Company"/>
              <w:id w:val="75971759"/>
              <w:dataBinding w:prefixMappings="xmlns:ns0='http://schemas.openxmlformats.org/officeDocument/2006/extended-properties'" w:xpath="/ns0:Properties[1]/ns0:Company[1]" w:storeItemID="{6668398D-A668-4E3E-A5EB-62B293D839F1}"/>
              <w:text/>
            </w:sdtPr>
            <w:sdtEndPr/>
            <w:sdtContent>
              <w:r w:rsidR="00716AEE" w:rsidRPr="00716AEE">
                <w:rPr>
                  <w:sz w:val="20"/>
                  <w:szCs w:val="20"/>
                </w:rPr>
                <w:t>The University of Alabama in</w:t>
              </w:r>
            </w:sdtContent>
          </w:sdt>
          <w:r>
            <w:rPr>
              <w:sz w:val="20"/>
              <w:szCs w:val="20"/>
            </w:rPr>
            <w:t xml:space="preserve"> Huntsville| Management of PEMs</w:t>
          </w:r>
        </w:p>
      </w:tc>
      <w:tc>
        <w:tcPr>
          <w:tcW w:w="500" w:type="pct"/>
          <w:tcBorders>
            <w:top w:val="single" w:sz="4" w:space="0" w:color="C0504D" w:themeColor="accent2"/>
          </w:tcBorders>
          <w:shd w:val="clear" w:color="auto" w:fill="0070C0"/>
        </w:tcPr>
        <w:p w:rsidR="00716AEE" w:rsidRPr="00716AEE" w:rsidRDefault="00716AEE">
          <w:pPr>
            <w:pStyle w:val="Header"/>
            <w:rPr>
              <w:color w:val="FFFFFF" w:themeColor="background1"/>
              <w:sz w:val="20"/>
              <w:szCs w:val="20"/>
            </w:rPr>
          </w:pPr>
          <w:r w:rsidRPr="00716AEE">
            <w:rPr>
              <w:sz w:val="20"/>
              <w:szCs w:val="20"/>
            </w:rPr>
            <w:fldChar w:fldCharType="begin"/>
          </w:r>
          <w:r w:rsidRPr="00716AEE">
            <w:rPr>
              <w:sz w:val="20"/>
              <w:szCs w:val="20"/>
            </w:rPr>
            <w:instrText xml:space="preserve"> PAGE   \* MERGEFORMAT </w:instrText>
          </w:r>
          <w:r w:rsidRPr="00716AEE">
            <w:rPr>
              <w:sz w:val="20"/>
              <w:szCs w:val="20"/>
            </w:rPr>
            <w:fldChar w:fldCharType="separate"/>
          </w:r>
          <w:r w:rsidR="009325DF" w:rsidRPr="009325DF">
            <w:rPr>
              <w:noProof/>
              <w:color w:val="FFFFFF" w:themeColor="background1"/>
              <w:sz w:val="20"/>
              <w:szCs w:val="20"/>
            </w:rPr>
            <w:t>1</w:t>
          </w:r>
          <w:r w:rsidRPr="00716AEE">
            <w:rPr>
              <w:noProof/>
              <w:color w:val="FFFFFF" w:themeColor="background1"/>
              <w:sz w:val="20"/>
              <w:szCs w:val="20"/>
            </w:rPr>
            <w:fldChar w:fldCharType="end"/>
          </w:r>
        </w:p>
      </w:tc>
    </w:tr>
  </w:tbl>
  <w:p w:rsidR="00716AEE" w:rsidRDefault="00716A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69351"/>
      <w:docPartObj>
        <w:docPartGallery w:val="Page Numbers (Bottom of Page)"/>
        <w:docPartUnique/>
      </w:docPartObj>
    </w:sdtPr>
    <w:sdtEndPr>
      <w:rPr>
        <w:color w:val="808080" w:themeColor="background1" w:themeShade="80"/>
        <w:spacing w:val="60"/>
      </w:rPr>
    </w:sdtEndPr>
    <w:sdtContent>
      <w:p w:rsidR="00BC46B2" w:rsidRDefault="00BC46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3C393E">
          <w:rPr>
            <w:noProof/>
          </w:rPr>
          <w:t>2</w:t>
        </w:r>
        <w:r>
          <w:rPr>
            <w:noProof/>
          </w:rPr>
          <w:fldChar w:fldCharType="end"/>
        </w:r>
        <w:r>
          <w:t xml:space="preserve"> | </w:t>
        </w:r>
        <w:r w:rsidRPr="00BC46B2">
          <w:rPr>
            <w:color w:val="808080" w:themeColor="background1" w:themeShade="80"/>
            <w:spacing w:val="60"/>
          </w:rPr>
          <w:t>Page</w:t>
        </w:r>
      </w:p>
    </w:sdtContent>
  </w:sdt>
  <w:p w:rsidR="00BC46B2" w:rsidRDefault="00BC4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B6E" w:rsidRDefault="00CD4B6E">
      <w:pPr>
        <w:spacing w:after="0" w:line="240" w:lineRule="auto"/>
      </w:pPr>
      <w:r>
        <w:separator/>
      </w:r>
    </w:p>
  </w:footnote>
  <w:footnote w:type="continuationSeparator" w:id="0">
    <w:p w:rsidR="00CD4B6E" w:rsidRDefault="00CD4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DF" w:rsidRDefault="009325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430"/>
      <w:gridCol w:w="1200"/>
    </w:tblGrid>
    <w:tr w:rsidR="001B6EA8">
      <w:trPr>
        <w:trHeight w:val="288"/>
      </w:trPr>
      <w:tc>
        <w:tcPr>
          <w:tcW w:w="7765" w:type="dxa"/>
        </w:tcPr>
        <w:p w:rsidR="001B6EA8" w:rsidRPr="001B6EA8" w:rsidRDefault="009325DF" w:rsidP="009325DF">
          <w:pPr>
            <w:pStyle w:val="Header"/>
            <w:jc w:val="right"/>
            <w:rPr>
              <w:rFonts w:eastAsiaTheme="majorEastAsia" w:cstheme="majorBidi"/>
              <w:sz w:val="36"/>
              <w:szCs w:val="36"/>
            </w:rPr>
          </w:pPr>
          <w:sdt>
            <w:sdtPr>
              <w:rPr>
                <w:rFonts w:eastAsia="Times New Roman"/>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Content>
              <w:r>
                <w:rPr>
                  <w:rFonts w:eastAsia="Times New Roman"/>
                  <w:sz w:val="36"/>
                  <w:szCs w:val="36"/>
                </w:rPr>
                <w:t xml:space="preserve">Management of </w:t>
              </w:r>
              <w:r w:rsidRPr="009325DF">
                <w:rPr>
                  <w:rFonts w:eastAsia="Times New Roman"/>
                  <w:sz w:val="36"/>
                  <w:szCs w:val="36"/>
                </w:rPr>
                <w:t xml:space="preserve">Potentially Explosive </w:t>
              </w:r>
              <w:r>
                <w:rPr>
                  <w:rFonts w:eastAsia="Times New Roman"/>
                  <w:sz w:val="36"/>
                  <w:szCs w:val="36"/>
                </w:rPr>
                <w:t>Materials</w:t>
              </w:r>
            </w:sdtContent>
          </w:sdt>
        </w:p>
      </w:tc>
      <w:sdt>
        <w:sdtPr>
          <w:rPr>
            <w:rFonts w:eastAsiaTheme="majorEastAsia"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rsidR="001B6EA8" w:rsidRPr="001B6EA8" w:rsidRDefault="009325DF" w:rsidP="009325DF">
              <w:pPr>
                <w:pStyle w:val="Header"/>
                <w:rPr>
                  <w:rFonts w:eastAsiaTheme="majorEastAsia" w:cstheme="majorBidi"/>
                  <w:b/>
                  <w:bCs/>
                  <w:color w:val="4F81BD" w:themeColor="accent1"/>
                  <w:sz w:val="36"/>
                  <w:szCs w:val="36"/>
                </w:rPr>
              </w:pPr>
              <w:r>
                <w:rPr>
                  <w:rFonts w:eastAsiaTheme="majorEastAsia" w:cstheme="majorBidi"/>
                  <w:b/>
                  <w:bCs/>
                  <w:color w:val="4F81BD" w:themeColor="accent1"/>
                  <w:sz w:val="36"/>
                  <w:szCs w:val="36"/>
                </w:rPr>
                <w:t>2014</w:t>
              </w:r>
            </w:p>
          </w:tc>
        </w:sdtContent>
      </w:sdt>
    </w:tr>
  </w:tbl>
  <w:p w:rsidR="0043602E" w:rsidRDefault="004360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DF" w:rsidRDefault="00932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F462D"/>
    <w:multiLevelType w:val="hybridMultilevel"/>
    <w:tmpl w:val="D27C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303F3"/>
    <w:multiLevelType w:val="multilevel"/>
    <w:tmpl w:val="62F2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6576F"/>
    <w:multiLevelType w:val="hybridMultilevel"/>
    <w:tmpl w:val="68D4F98E"/>
    <w:lvl w:ilvl="0" w:tplc="54DC02B0">
      <w:numFmt w:val="bullet"/>
      <w:lvlText w:val="-"/>
      <w:lvlJc w:val="left"/>
      <w:pPr>
        <w:ind w:left="367" w:hanging="360"/>
      </w:pPr>
      <w:rPr>
        <w:rFonts w:ascii="Arial" w:eastAsia="Times New Roman" w:hAnsi="Arial" w:cs="Aria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3">
    <w:nsid w:val="3171096D"/>
    <w:multiLevelType w:val="hybridMultilevel"/>
    <w:tmpl w:val="A09C1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C182EE6"/>
    <w:multiLevelType w:val="hybridMultilevel"/>
    <w:tmpl w:val="F2289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B231EA3"/>
    <w:multiLevelType w:val="multilevel"/>
    <w:tmpl w:val="1132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230830"/>
    <w:multiLevelType w:val="hybridMultilevel"/>
    <w:tmpl w:val="78B8A3B4"/>
    <w:lvl w:ilvl="0" w:tplc="04090019">
      <w:start w:val="1"/>
      <w:numFmt w:val="lowerLetter"/>
      <w:lvlText w:val="%1."/>
      <w:lvlJc w:val="left"/>
      <w:pPr>
        <w:ind w:left="1974" w:hanging="360"/>
      </w:pPr>
    </w:lvl>
    <w:lvl w:ilvl="1" w:tplc="04090019" w:tentative="1">
      <w:start w:val="1"/>
      <w:numFmt w:val="lowerLetter"/>
      <w:lvlText w:val="%2."/>
      <w:lvlJc w:val="left"/>
      <w:pPr>
        <w:ind w:left="2694" w:hanging="360"/>
      </w:pPr>
    </w:lvl>
    <w:lvl w:ilvl="2" w:tplc="0409001B" w:tentative="1">
      <w:start w:val="1"/>
      <w:numFmt w:val="lowerRoman"/>
      <w:lvlText w:val="%3."/>
      <w:lvlJc w:val="right"/>
      <w:pPr>
        <w:ind w:left="3414" w:hanging="180"/>
      </w:pPr>
    </w:lvl>
    <w:lvl w:ilvl="3" w:tplc="0409000F" w:tentative="1">
      <w:start w:val="1"/>
      <w:numFmt w:val="decimal"/>
      <w:lvlText w:val="%4."/>
      <w:lvlJc w:val="left"/>
      <w:pPr>
        <w:ind w:left="4134" w:hanging="360"/>
      </w:pPr>
    </w:lvl>
    <w:lvl w:ilvl="4" w:tplc="04090019" w:tentative="1">
      <w:start w:val="1"/>
      <w:numFmt w:val="lowerLetter"/>
      <w:lvlText w:val="%5."/>
      <w:lvlJc w:val="left"/>
      <w:pPr>
        <w:ind w:left="4854" w:hanging="360"/>
      </w:pPr>
    </w:lvl>
    <w:lvl w:ilvl="5" w:tplc="0409001B" w:tentative="1">
      <w:start w:val="1"/>
      <w:numFmt w:val="lowerRoman"/>
      <w:lvlText w:val="%6."/>
      <w:lvlJc w:val="right"/>
      <w:pPr>
        <w:ind w:left="5574" w:hanging="180"/>
      </w:pPr>
    </w:lvl>
    <w:lvl w:ilvl="6" w:tplc="0409000F" w:tentative="1">
      <w:start w:val="1"/>
      <w:numFmt w:val="decimal"/>
      <w:lvlText w:val="%7."/>
      <w:lvlJc w:val="left"/>
      <w:pPr>
        <w:ind w:left="6294" w:hanging="360"/>
      </w:pPr>
    </w:lvl>
    <w:lvl w:ilvl="7" w:tplc="04090019" w:tentative="1">
      <w:start w:val="1"/>
      <w:numFmt w:val="lowerLetter"/>
      <w:lvlText w:val="%8."/>
      <w:lvlJc w:val="left"/>
      <w:pPr>
        <w:ind w:left="7014" w:hanging="360"/>
      </w:pPr>
    </w:lvl>
    <w:lvl w:ilvl="8" w:tplc="0409001B" w:tentative="1">
      <w:start w:val="1"/>
      <w:numFmt w:val="lowerRoman"/>
      <w:lvlText w:val="%9."/>
      <w:lvlJc w:val="right"/>
      <w:pPr>
        <w:ind w:left="7734" w:hanging="180"/>
      </w:p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
  <w:rsids>
    <w:rsidRoot w:val="004C632D"/>
    <w:rsid w:val="00004912"/>
    <w:rsid w:val="00044B26"/>
    <w:rsid w:val="00067B35"/>
    <w:rsid w:val="001507E1"/>
    <w:rsid w:val="00160EFB"/>
    <w:rsid w:val="001B6EA8"/>
    <w:rsid w:val="001D3D12"/>
    <w:rsid w:val="00246EF1"/>
    <w:rsid w:val="00322CB2"/>
    <w:rsid w:val="003245CE"/>
    <w:rsid w:val="003B336F"/>
    <w:rsid w:val="003C393E"/>
    <w:rsid w:val="003F1762"/>
    <w:rsid w:val="004003C7"/>
    <w:rsid w:val="0043602E"/>
    <w:rsid w:val="00441F3B"/>
    <w:rsid w:val="004807A4"/>
    <w:rsid w:val="004C5502"/>
    <w:rsid w:val="004C632D"/>
    <w:rsid w:val="004D4E07"/>
    <w:rsid w:val="004F5FE3"/>
    <w:rsid w:val="005E5F0F"/>
    <w:rsid w:val="00615A86"/>
    <w:rsid w:val="006644E4"/>
    <w:rsid w:val="00690119"/>
    <w:rsid w:val="006B2D03"/>
    <w:rsid w:val="006B409D"/>
    <w:rsid w:val="00716AEE"/>
    <w:rsid w:val="00760B7D"/>
    <w:rsid w:val="00774911"/>
    <w:rsid w:val="00795804"/>
    <w:rsid w:val="007D2273"/>
    <w:rsid w:val="00872952"/>
    <w:rsid w:val="00893A87"/>
    <w:rsid w:val="00930702"/>
    <w:rsid w:val="009325DF"/>
    <w:rsid w:val="009B1CB3"/>
    <w:rsid w:val="009F6E31"/>
    <w:rsid w:val="00A4356E"/>
    <w:rsid w:val="00A82DA8"/>
    <w:rsid w:val="00AB5106"/>
    <w:rsid w:val="00B01BE9"/>
    <w:rsid w:val="00B57E8A"/>
    <w:rsid w:val="00BA529F"/>
    <w:rsid w:val="00BC46B2"/>
    <w:rsid w:val="00BD0246"/>
    <w:rsid w:val="00C41EB4"/>
    <w:rsid w:val="00C92EC4"/>
    <w:rsid w:val="00CD4B6E"/>
    <w:rsid w:val="00CD65A4"/>
    <w:rsid w:val="00CE1DD3"/>
    <w:rsid w:val="00D66336"/>
    <w:rsid w:val="00D667A1"/>
    <w:rsid w:val="00D7641D"/>
    <w:rsid w:val="00DA1FE8"/>
    <w:rsid w:val="00DB52E4"/>
    <w:rsid w:val="00DC681E"/>
    <w:rsid w:val="00DF21E8"/>
    <w:rsid w:val="00DF5B4E"/>
    <w:rsid w:val="00DF5D55"/>
    <w:rsid w:val="00E078BA"/>
    <w:rsid w:val="00E10122"/>
    <w:rsid w:val="00E6193F"/>
    <w:rsid w:val="00EA2FED"/>
    <w:rsid w:val="00ED3737"/>
    <w:rsid w:val="00F61102"/>
    <w:rsid w:val="00F842DE"/>
    <w:rsid w:val="00F86BF9"/>
    <w:rsid w:val="00F90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41"/>
        <o:r id="V:Rule6" type="connector" idref="#_x0000_s1043"/>
        <o:r id="V:Rule7" type="connector" idref="#_x0000_s1042"/>
        <o:r id="V:Rule8"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5DF"/>
    <w:pPr>
      <w:widowControl/>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5CE"/>
  </w:style>
  <w:style w:type="paragraph" w:styleId="Footer">
    <w:name w:val="footer"/>
    <w:basedOn w:val="Normal"/>
    <w:link w:val="FooterChar"/>
    <w:uiPriority w:val="99"/>
    <w:unhideWhenUsed/>
    <w:rsid w:val="00324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5CE"/>
  </w:style>
  <w:style w:type="paragraph" w:styleId="BalloonText">
    <w:name w:val="Balloon Text"/>
    <w:basedOn w:val="Normal"/>
    <w:link w:val="BalloonTextChar"/>
    <w:uiPriority w:val="99"/>
    <w:semiHidden/>
    <w:unhideWhenUsed/>
    <w:rsid w:val="00324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5CE"/>
    <w:rPr>
      <w:rFonts w:ascii="Tahoma" w:hAnsi="Tahoma" w:cs="Tahoma"/>
      <w:sz w:val="16"/>
      <w:szCs w:val="16"/>
    </w:rPr>
  </w:style>
  <w:style w:type="paragraph" w:styleId="ListParagraph">
    <w:name w:val="List Paragraph"/>
    <w:basedOn w:val="Normal"/>
    <w:uiPriority w:val="34"/>
    <w:qFormat/>
    <w:rsid w:val="00BD0246"/>
    <w:pPr>
      <w:ind w:left="720"/>
      <w:contextualSpacing/>
    </w:pPr>
  </w:style>
  <w:style w:type="character" w:styleId="Hyperlink">
    <w:name w:val="Hyperlink"/>
    <w:basedOn w:val="DefaultParagraphFont"/>
    <w:uiPriority w:val="99"/>
    <w:unhideWhenUsed/>
    <w:rsid w:val="00AB51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b0057\AppData\Roaming\Microsoft\Windows\Network%20Shortcuts\New%20Employee%20Safety%20Orient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51BCE5-6CB3-4F3C-832D-A239EC17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Employee Safety Orientation</Template>
  <TotalTime>0</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UAH New Employee Safety Orientation</vt:lpstr>
    </vt:vector>
  </TitlesOfParts>
  <Company>The University of Alabama in</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Potentially Explosive Materials</dc:title>
  <dc:creator>James Beck</dc:creator>
  <cp:lastModifiedBy>pendletonm</cp:lastModifiedBy>
  <cp:revision>2</cp:revision>
  <dcterms:created xsi:type="dcterms:W3CDTF">2014-02-10T21:19:00Z</dcterms:created>
  <dcterms:modified xsi:type="dcterms:W3CDTF">2014-02-10T21:19:00Z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2006-02-02T00:00:00Z</vt:filetime>
  </property>
  <property fmtid="{D5CDD505-2E9C-101B-9397-08002B2CF9AE}" pid="3" name="LastSaved">
    <vt:filetime>2013-09-27T00:00:00Z</vt:filetime>
  </property>
</Properties>
</file>