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1D" w:rsidRPr="00115EC9" w:rsidRDefault="00CA651D" w:rsidP="00CA651D">
      <w:pPr>
        <w:pStyle w:val="Heading1"/>
        <w:rPr>
          <w:rFonts w:ascii="Times New Roman" w:hAnsi="Times New Roman" w:cs="Times New Roman"/>
          <w:b w:val="0"/>
          <w:color w:val="auto"/>
          <w:sz w:val="22"/>
          <w:szCs w:val="22"/>
        </w:rPr>
      </w:pPr>
      <w:bookmarkStart w:id="0" w:name="_Toc380501465"/>
      <w:r w:rsidRPr="00115EC9">
        <w:t>A.</w:t>
      </w:r>
      <w:r w:rsidRPr="00115EC9">
        <w:tab/>
        <w:t xml:space="preserve">Hazardous Chemical/Substance Spills </w:t>
      </w:r>
      <w:r w:rsidRPr="00115EC9">
        <w:rPr>
          <w:rFonts w:ascii="Times New Roman" w:hAnsi="Times New Roman" w:cs="Times New Roman"/>
          <w:b w:val="0"/>
          <w:color w:val="auto"/>
          <w:sz w:val="22"/>
          <w:szCs w:val="22"/>
        </w:rPr>
        <w:t xml:space="preserve">must be cleaned as soon as possible.  If the spill exceeds five liters or is an acutely hazardous substance, as defined in </w:t>
      </w:r>
      <w:r>
        <w:rPr>
          <w:rFonts w:ascii="Times New Roman" w:hAnsi="Times New Roman" w:cs="Times New Roman"/>
          <w:b w:val="0"/>
          <w:color w:val="auto"/>
          <w:sz w:val="22"/>
          <w:szCs w:val="22"/>
        </w:rPr>
        <w:t>The UAH Hazardous Waste Management Plan</w:t>
      </w:r>
      <w:r w:rsidRPr="00115EC9">
        <w:rPr>
          <w:rFonts w:ascii="Times New Roman" w:hAnsi="Times New Roman" w:cs="Times New Roman"/>
          <w:b w:val="0"/>
          <w:color w:val="auto"/>
          <w:sz w:val="22"/>
          <w:szCs w:val="22"/>
        </w:rPr>
        <w:t xml:space="preserve">, the </w:t>
      </w:r>
      <w:r>
        <w:rPr>
          <w:rFonts w:ascii="Times New Roman" w:hAnsi="Times New Roman" w:cs="Times New Roman"/>
          <w:b w:val="0"/>
          <w:color w:val="auto"/>
          <w:sz w:val="22"/>
          <w:szCs w:val="22"/>
        </w:rPr>
        <w:t>UAHPD</w:t>
      </w:r>
      <w:r w:rsidRPr="00115EC9">
        <w:rPr>
          <w:rFonts w:ascii="Times New Roman" w:hAnsi="Times New Roman" w:cs="Times New Roman"/>
          <w:b w:val="0"/>
          <w:color w:val="auto"/>
          <w:sz w:val="22"/>
          <w:szCs w:val="22"/>
        </w:rPr>
        <w:t xml:space="preserve"> must be contacted immediately at 6911.</w:t>
      </w:r>
      <w:bookmarkEnd w:id="0"/>
    </w:p>
    <w:p w:rsidR="00CA651D" w:rsidRPr="00115EC9" w:rsidRDefault="00CA651D" w:rsidP="00CA651D">
      <w:pPr>
        <w:jc w:val="both"/>
        <w:rPr>
          <w:sz w:val="22"/>
          <w:szCs w:val="22"/>
        </w:rPr>
      </w:pPr>
    </w:p>
    <w:p w:rsidR="00CA651D" w:rsidRDefault="00CA651D" w:rsidP="00CA651D">
      <w:pPr>
        <w:pStyle w:val="BodyText3"/>
        <w:jc w:val="both"/>
      </w:pPr>
      <w:r>
        <w:t>General procedural guidelines to follow during a chemical spill are listed in section II C.  Individual departments may develop more detailed internal procedures.  Internal procedures must be at least as stringent as the UAH Laboratory Safety Manual guidelines and are subject to review by the OEHS.</w:t>
      </w:r>
    </w:p>
    <w:p w:rsidR="00CA651D" w:rsidRDefault="00CA651D" w:rsidP="00CA651D">
      <w:pPr>
        <w:pStyle w:val="Heading5"/>
        <w:jc w:val="both"/>
      </w:pPr>
    </w:p>
    <w:p w:rsidR="00CA651D" w:rsidRDefault="00CA651D" w:rsidP="00CA651D">
      <w:pPr>
        <w:pStyle w:val="Heading2"/>
      </w:pPr>
      <w:bookmarkStart w:id="1" w:name="_Toc380501466"/>
      <w:r>
        <w:t>1.</w:t>
      </w:r>
      <w:r>
        <w:tab/>
        <w:t>Spill Kit Materials</w:t>
      </w:r>
      <w:bookmarkEnd w:id="1"/>
    </w:p>
    <w:p w:rsidR="00CA651D" w:rsidRDefault="00CA651D" w:rsidP="00CA651D">
      <w:pPr>
        <w:pStyle w:val="BodyText3"/>
        <w:tabs>
          <w:tab w:val="num" w:pos="1080"/>
        </w:tabs>
        <w:ind w:left="720"/>
        <w:jc w:val="both"/>
        <w:rPr>
          <w:u w:val="single"/>
        </w:rPr>
      </w:pPr>
      <w:r>
        <w:t>Laboratories should be prepared for chemical spills by having a spill kit or materials available and supervisory personnel trained to respond.  The spill kit must be in an obvious location and all persons responsible for the activities conducted in the laboratory must be knowledgeable in the use of the spill kit.  Spill kits can be specialized for individual laboratories or can contain general supplies necessary to handle a variety of spills.  Spill kits are commercially available or you may request a listing from the OEHS on what items must be included in a spill kit.  Departments, centers or units are responsible for purchasing and refurbishing spill kit items.  Recommended items for a universal chemical spill kit are:</w:t>
      </w:r>
    </w:p>
    <w:p w:rsidR="00CA651D" w:rsidRDefault="00CA651D" w:rsidP="007E10D3">
      <w:pPr>
        <w:pStyle w:val="Heading3"/>
        <w:ind w:left="720"/>
      </w:pPr>
      <w:bookmarkStart w:id="2" w:name="_Toc380482208"/>
      <w:bookmarkStart w:id="3" w:name="_Toc380501467"/>
      <w:r>
        <w:t>SPILL ABSORBENTS &amp; EQUIPMENT</w:t>
      </w:r>
      <w:bookmarkEnd w:id="2"/>
      <w:bookmarkEnd w:id="3"/>
    </w:p>
    <w:p w:rsidR="00CA651D" w:rsidRDefault="00CA651D" w:rsidP="007E10D3">
      <w:pPr>
        <w:ind w:left="1440"/>
        <w:jc w:val="both"/>
        <w:rPr>
          <w:b/>
          <w:sz w:val="22"/>
        </w:rPr>
      </w:pPr>
      <w:r>
        <w:rPr>
          <w:sz w:val="22"/>
        </w:rPr>
        <w:t>1- Container of SPILL-X-A   ACID NEUTRALIZER &amp; ABSORBENT</w:t>
      </w:r>
    </w:p>
    <w:p w:rsidR="00CA651D" w:rsidRDefault="00CA651D" w:rsidP="007E10D3">
      <w:pPr>
        <w:ind w:left="1440"/>
        <w:jc w:val="both"/>
        <w:rPr>
          <w:sz w:val="22"/>
        </w:rPr>
      </w:pPr>
      <w:r>
        <w:rPr>
          <w:sz w:val="22"/>
        </w:rPr>
        <w:t>1- Container of SPILL-X-B   BASE NEUTRALIZER &amp; ABSORBENT</w:t>
      </w:r>
    </w:p>
    <w:p w:rsidR="00CA651D" w:rsidRDefault="00CA651D" w:rsidP="007E10D3">
      <w:pPr>
        <w:ind w:left="1440"/>
        <w:jc w:val="both"/>
        <w:rPr>
          <w:sz w:val="22"/>
        </w:rPr>
      </w:pPr>
      <w:r>
        <w:rPr>
          <w:sz w:val="22"/>
        </w:rPr>
        <w:t>1- Container of SPILL-X-S   SOLVENT ABSORBENT</w:t>
      </w:r>
    </w:p>
    <w:p w:rsidR="00CA651D" w:rsidRDefault="00CA651D" w:rsidP="007E10D3">
      <w:pPr>
        <w:ind w:left="1440"/>
        <w:jc w:val="both"/>
        <w:rPr>
          <w:sz w:val="22"/>
        </w:rPr>
      </w:pPr>
      <w:r>
        <w:rPr>
          <w:sz w:val="22"/>
        </w:rPr>
        <w:t>1- Small broom</w:t>
      </w:r>
    </w:p>
    <w:p w:rsidR="00CA651D" w:rsidRDefault="00CA651D" w:rsidP="007E10D3">
      <w:pPr>
        <w:numPr>
          <w:ilvl w:val="0"/>
          <w:numId w:val="1"/>
        </w:numPr>
        <w:tabs>
          <w:tab w:val="clear" w:pos="1080"/>
          <w:tab w:val="num" w:pos="1710"/>
        </w:tabs>
        <w:ind w:left="1800"/>
        <w:jc w:val="both"/>
        <w:rPr>
          <w:sz w:val="22"/>
        </w:rPr>
      </w:pPr>
      <w:r>
        <w:rPr>
          <w:sz w:val="22"/>
        </w:rPr>
        <w:t>Plastic dustpan</w:t>
      </w:r>
    </w:p>
    <w:p w:rsidR="00CA651D" w:rsidRDefault="00CA651D" w:rsidP="007E10D3">
      <w:pPr>
        <w:ind w:left="1440"/>
        <w:jc w:val="both"/>
        <w:rPr>
          <w:sz w:val="22"/>
          <w:u w:val="single"/>
        </w:rPr>
      </w:pPr>
      <w:r>
        <w:rPr>
          <w:sz w:val="22"/>
          <w:u w:val="single"/>
        </w:rPr>
        <w:t>PERSONAL PROTECTIVE EQUIPMENT</w:t>
      </w:r>
    </w:p>
    <w:p w:rsidR="00CA651D" w:rsidRDefault="00CA651D" w:rsidP="007E10D3">
      <w:pPr>
        <w:ind w:left="1440"/>
        <w:jc w:val="both"/>
        <w:rPr>
          <w:b/>
          <w:sz w:val="22"/>
        </w:rPr>
      </w:pPr>
      <w:r>
        <w:rPr>
          <w:sz w:val="22"/>
        </w:rPr>
        <w:t>Safety goggles</w:t>
      </w:r>
      <w:bookmarkStart w:id="4" w:name="_GoBack"/>
      <w:bookmarkEnd w:id="4"/>
    </w:p>
    <w:p w:rsidR="00CA651D" w:rsidRDefault="00CA651D" w:rsidP="007E10D3">
      <w:pPr>
        <w:ind w:left="1440"/>
        <w:jc w:val="both"/>
        <w:rPr>
          <w:sz w:val="22"/>
        </w:rPr>
      </w:pPr>
      <w:r>
        <w:rPr>
          <w:sz w:val="22"/>
        </w:rPr>
        <w:t>Chemical resistant apron or lab coat</w:t>
      </w:r>
    </w:p>
    <w:p w:rsidR="00CA651D" w:rsidRDefault="00CA651D" w:rsidP="007E10D3">
      <w:pPr>
        <w:ind w:left="1440"/>
        <w:jc w:val="both"/>
        <w:rPr>
          <w:sz w:val="22"/>
        </w:rPr>
      </w:pPr>
      <w:r>
        <w:rPr>
          <w:sz w:val="22"/>
        </w:rPr>
        <w:t>Nitrile gloves</w:t>
      </w:r>
    </w:p>
    <w:p w:rsidR="00CA651D" w:rsidRDefault="00CA651D" w:rsidP="007E10D3">
      <w:pPr>
        <w:pStyle w:val="Heading3"/>
        <w:ind w:left="720"/>
      </w:pPr>
      <w:bookmarkStart w:id="5" w:name="_Toc380501468"/>
      <w:r>
        <w:t>SPILL CONSUMABLES:</w:t>
      </w:r>
      <w:bookmarkEnd w:id="5"/>
    </w:p>
    <w:p w:rsidR="00CA651D" w:rsidRDefault="00CA651D" w:rsidP="007E10D3">
      <w:pPr>
        <w:ind w:left="1440"/>
        <w:jc w:val="both"/>
        <w:rPr>
          <w:sz w:val="22"/>
        </w:rPr>
      </w:pPr>
      <w:proofErr w:type="gramStart"/>
      <w:r>
        <w:rPr>
          <w:sz w:val="22"/>
        </w:rPr>
        <w:t>pH</w:t>
      </w:r>
      <w:proofErr w:type="gramEnd"/>
      <w:r>
        <w:rPr>
          <w:sz w:val="22"/>
        </w:rPr>
        <w:t xml:space="preserve"> paper</w:t>
      </w:r>
    </w:p>
    <w:p w:rsidR="00CA651D" w:rsidRDefault="00CA651D" w:rsidP="007E10D3">
      <w:pPr>
        <w:ind w:left="720" w:firstLine="720"/>
        <w:jc w:val="both"/>
        <w:rPr>
          <w:sz w:val="22"/>
        </w:rPr>
      </w:pPr>
      <w:r>
        <w:rPr>
          <w:sz w:val="22"/>
        </w:rPr>
        <w:t>Chemical waste disposal bags</w:t>
      </w:r>
    </w:p>
    <w:p w:rsidR="00CA651D" w:rsidRDefault="00CA651D" w:rsidP="007E10D3">
      <w:pPr>
        <w:pStyle w:val="BodyText3"/>
        <w:tabs>
          <w:tab w:val="num" w:pos="1080"/>
        </w:tabs>
        <w:ind w:left="1440"/>
        <w:jc w:val="both"/>
      </w:pPr>
      <w:r>
        <w:t>Chemical waste labels</w:t>
      </w:r>
    </w:p>
    <w:p w:rsidR="00CA651D" w:rsidRDefault="00CA651D" w:rsidP="007E10D3">
      <w:pPr>
        <w:pStyle w:val="BodyText3"/>
        <w:tabs>
          <w:tab w:val="num" w:pos="1080"/>
        </w:tabs>
        <w:ind w:left="1440"/>
        <w:jc w:val="both"/>
      </w:pPr>
      <w:r>
        <w:t>5 gallon pail</w:t>
      </w:r>
    </w:p>
    <w:p w:rsidR="005A0970" w:rsidRDefault="007E10D3" w:rsidP="007E10D3">
      <w:pPr>
        <w:ind w:left="720"/>
      </w:pPr>
    </w:p>
    <w:sectPr w:rsidR="005A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4050"/>
    <w:multiLevelType w:val="singleLevel"/>
    <w:tmpl w:val="006C877A"/>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1D"/>
    <w:rsid w:val="0026764F"/>
    <w:rsid w:val="004E772D"/>
    <w:rsid w:val="007E10D3"/>
    <w:rsid w:val="00885D8C"/>
    <w:rsid w:val="00B02F4A"/>
    <w:rsid w:val="00CA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1D"/>
    <w:pPr>
      <w:widowControl/>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6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651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CA651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5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65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651D"/>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CA651D"/>
    <w:rPr>
      <w:rFonts w:asciiTheme="majorHAnsi" w:eastAsiaTheme="majorEastAsia" w:hAnsiTheme="majorHAnsi" w:cstheme="majorBidi"/>
      <w:color w:val="243F60" w:themeColor="accent1" w:themeShade="7F"/>
      <w:sz w:val="20"/>
      <w:szCs w:val="20"/>
    </w:rPr>
  </w:style>
  <w:style w:type="paragraph" w:styleId="BodyText3">
    <w:name w:val="Body Text 3"/>
    <w:basedOn w:val="Normal"/>
    <w:link w:val="BodyText3Char"/>
    <w:semiHidden/>
    <w:rsid w:val="00CA651D"/>
    <w:rPr>
      <w:sz w:val="22"/>
    </w:rPr>
  </w:style>
  <w:style w:type="character" w:customStyle="1" w:styleId="BodyText3Char">
    <w:name w:val="Body Text 3 Char"/>
    <w:basedOn w:val="DefaultParagraphFont"/>
    <w:link w:val="BodyText3"/>
    <w:semiHidden/>
    <w:rsid w:val="00CA651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1D"/>
    <w:pPr>
      <w:widowControl/>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6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651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CA651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5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65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651D"/>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CA651D"/>
    <w:rPr>
      <w:rFonts w:asciiTheme="majorHAnsi" w:eastAsiaTheme="majorEastAsia" w:hAnsiTheme="majorHAnsi" w:cstheme="majorBidi"/>
      <w:color w:val="243F60" w:themeColor="accent1" w:themeShade="7F"/>
      <w:sz w:val="20"/>
      <w:szCs w:val="20"/>
    </w:rPr>
  </w:style>
  <w:style w:type="paragraph" w:styleId="BodyText3">
    <w:name w:val="Body Text 3"/>
    <w:basedOn w:val="Normal"/>
    <w:link w:val="BodyText3Char"/>
    <w:semiHidden/>
    <w:rsid w:val="00CA651D"/>
    <w:rPr>
      <w:sz w:val="22"/>
    </w:rPr>
  </w:style>
  <w:style w:type="character" w:customStyle="1" w:styleId="BodyText3Char">
    <w:name w:val="Body Text 3 Char"/>
    <w:basedOn w:val="DefaultParagraphFont"/>
    <w:link w:val="BodyText3"/>
    <w:semiHidden/>
    <w:rsid w:val="00CA651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pendletonm</cp:lastModifiedBy>
  <cp:revision>2</cp:revision>
  <dcterms:created xsi:type="dcterms:W3CDTF">2014-03-27T18:26:00Z</dcterms:created>
  <dcterms:modified xsi:type="dcterms:W3CDTF">2014-03-27T18:27:00Z</dcterms:modified>
</cp:coreProperties>
</file>