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57" w:rsidRPr="00545857" w:rsidRDefault="002038D5" w:rsidP="00545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DC191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5857" w:rsidRPr="00545857">
        <w:rPr>
          <w:rFonts w:ascii="Times New Roman" w:hAnsi="Times New Roman" w:cs="Times New Roman"/>
          <w:b/>
          <w:sz w:val="24"/>
          <w:szCs w:val="24"/>
        </w:rPr>
        <w:t xml:space="preserve"> UAH College of Engineering Outstanding </w:t>
      </w:r>
      <w:r w:rsidR="00B40D97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F1157F">
        <w:rPr>
          <w:rFonts w:ascii="Times New Roman" w:hAnsi="Times New Roman" w:cs="Times New Roman"/>
          <w:b/>
          <w:sz w:val="24"/>
          <w:szCs w:val="24"/>
        </w:rPr>
        <w:t>Service</w:t>
      </w:r>
      <w:r w:rsidR="00545857" w:rsidRPr="00545857"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545857" w:rsidRPr="00910231" w:rsidRDefault="00545857" w:rsidP="00545857">
      <w:pPr>
        <w:widowControl w:val="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>award recognize</w:t>
      </w:r>
      <w:r w:rsidR="00F1157F">
        <w:rPr>
          <w:rFonts w:ascii="Times New Roman" w:hAnsi="Times New Roman" w:cs="Times New Roman"/>
          <w:snapToGrid w:val="0"/>
          <w:szCs w:val="24"/>
        </w:rPr>
        <w:t>s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 xml:space="preserve"> </w:t>
      </w:r>
      <w:r w:rsidR="00F1157F">
        <w:rPr>
          <w:rFonts w:ascii="Times New Roman" w:hAnsi="Times New Roman" w:cs="Times New Roman"/>
          <w:snapToGrid w:val="0"/>
          <w:szCs w:val="24"/>
        </w:rPr>
        <w:t>individuals for their contributions to the mission of the College of Engineering</w:t>
      </w:r>
      <w:r w:rsidRPr="00910231">
        <w:rPr>
          <w:rFonts w:ascii="Times New Roman" w:hAnsi="Times New Roman" w:cs="Times New Roman"/>
          <w:snapToGrid w:val="0"/>
          <w:szCs w:val="24"/>
        </w:rPr>
        <w:t>. All full-time tenure tr</w:t>
      </w:r>
      <w:r w:rsidR="00F1157F">
        <w:rPr>
          <w:rFonts w:ascii="Times New Roman" w:hAnsi="Times New Roman" w:cs="Times New Roman"/>
          <w:snapToGrid w:val="0"/>
          <w:szCs w:val="24"/>
        </w:rPr>
        <w:t xml:space="preserve">ack (tenured and untenured), </w:t>
      </w:r>
      <w:r w:rsidRPr="00910231">
        <w:rPr>
          <w:rFonts w:ascii="Times New Roman" w:hAnsi="Times New Roman" w:cs="Times New Roman"/>
          <w:snapToGrid w:val="0"/>
          <w:szCs w:val="24"/>
        </w:rPr>
        <w:t>non-tenure track (lecturers) faculty</w:t>
      </w:r>
      <w:r w:rsidR="00F1157F">
        <w:rPr>
          <w:rFonts w:ascii="Times New Roman" w:hAnsi="Times New Roman" w:cs="Times New Roman"/>
          <w:snapToGrid w:val="0"/>
          <w:szCs w:val="24"/>
        </w:rPr>
        <w:t xml:space="preserve">, and adjunct </w:t>
      </w:r>
      <w:r w:rsidR="00CB565B">
        <w:rPr>
          <w:rFonts w:ascii="Times New Roman" w:hAnsi="Times New Roman" w:cs="Times New Roman"/>
          <w:snapToGrid w:val="0"/>
          <w:szCs w:val="24"/>
        </w:rPr>
        <w:t xml:space="preserve">(full or part time) </w:t>
      </w:r>
      <w:r w:rsidR="00F1157F">
        <w:rPr>
          <w:rFonts w:ascii="Times New Roman" w:hAnsi="Times New Roman" w:cs="Times New Roman"/>
          <w:snapToGrid w:val="0"/>
          <w:szCs w:val="24"/>
        </w:rPr>
        <w:t>faculty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are eligible. The ideal candidate shall demonstrate </w:t>
      </w:r>
      <w:r w:rsidR="00F1157F">
        <w:rPr>
          <w:rFonts w:ascii="Times New Roman" w:hAnsi="Times New Roman" w:cs="Times New Roman"/>
          <w:snapToGrid w:val="0"/>
          <w:szCs w:val="24"/>
        </w:rPr>
        <w:t>meritorious service that is above and beyond duties normally assigned to their positions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.  </w:t>
      </w:r>
      <w:r w:rsidRPr="00910231">
        <w:rPr>
          <w:rFonts w:ascii="Times New Roman" w:hAnsi="Times New Roman" w:cs="Times New Roman"/>
          <w:snapToGrid w:val="0"/>
          <w:szCs w:val="24"/>
        </w:rPr>
        <w:t>The relevant time period for accomplishments meriting consideration i</w:t>
      </w:r>
      <w:r w:rsidR="002038D5">
        <w:rPr>
          <w:rFonts w:ascii="Times New Roman" w:hAnsi="Times New Roman" w:cs="Times New Roman"/>
          <w:snapToGrid w:val="0"/>
          <w:szCs w:val="24"/>
        </w:rPr>
        <w:t>s: April 1, 2015</w:t>
      </w:r>
      <w:r w:rsidR="00DC191D">
        <w:rPr>
          <w:rFonts w:ascii="Times New Roman" w:hAnsi="Times New Roman" w:cs="Times New Roman"/>
          <w:snapToGrid w:val="0"/>
          <w:szCs w:val="24"/>
        </w:rPr>
        <w:t xml:space="preserve"> - March 31, 201</w:t>
      </w:r>
      <w:r w:rsidR="002038D5">
        <w:rPr>
          <w:rFonts w:ascii="Times New Roman" w:hAnsi="Times New Roman" w:cs="Times New Roman"/>
          <w:snapToGrid w:val="0"/>
          <w:szCs w:val="24"/>
        </w:rPr>
        <w:t>6</w:t>
      </w:r>
      <w:r w:rsidRPr="00910231">
        <w:rPr>
          <w:rFonts w:ascii="Times New Roman" w:hAnsi="Times New Roman" w:cs="Times New Roman"/>
          <w:snapToGrid w:val="0"/>
          <w:szCs w:val="24"/>
        </w:rPr>
        <w:t>.</w:t>
      </w:r>
    </w:p>
    <w:p w:rsidR="00545857" w:rsidRPr="00910231" w:rsidRDefault="00545857" w:rsidP="00545857">
      <w:pPr>
        <w:widowControl w:val="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 xml:space="preserve">Nomination 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Nominations may be submitted by college of engineering </w:t>
      </w:r>
      <w:r w:rsidR="00CB565B">
        <w:rPr>
          <w:rFonts w:ascii="Times New Roman" w:hAnsi="Times New Roman" w:cs="Times New Roman"/>
          <w:snapToGrid w:val="0"/>
          <w:szCs w:val="24"/>
        </w:rPr>
        <w:t xml:space="preserve">(full or part-time)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faculty members, graduate students, undergraduate students, &amp;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>UAH alumni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. 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>The nomination pack</w:t>
      </w:r>
      <w:r w:rsidR="002038D5">
        <w:rPr>
          <w:rFonts w:ascii="Times New Roman" w:hAnsi="Times New Roman" w:cs="Times New Roman"/>
          <w:snapToGrid w:val="0"/>
          <w:szCs w:val="24"/>
        </w:rPr>
        <w:t>et should include (a) current CV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of the nominee, (b) a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statement that articulates the nominee’s </w:t>
      </w:r>
      <w:r w:rsidR="00F1157F">
        <w:rPr>
          <w:rFonts w:ascii="Times New Roman" w:hAnsi="Times New Roman" w:cs="Times New Roman"/>
          <w:snapToGrid w:val="0"/>
          <w:szCs w:val="24"/>
        </w:rPr>
        <w:t>outstanding service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, (c) one page cover letter from the nominator that summarizes the significance of the nominee’s </w:t>
      </w:r>
      <w:r w:rsidR="00F1157F">
        <w:rPr>
          <w:rFonts w:ascii="Times New Roman" w:hAnsi="Times New Roman" w:cs="Times New Roman"/>
          <w:snapToGrid w:val="0"/>
          <w:szCs w:val="24"/>
        </w:rPr>
        <w:t>contribution to the mission of the College of Engineering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, (d)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>three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letters of support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 </w:t>
      </w:r>
      <w:r w:rsidR="0061503C">
        <w:rPr>
          <w:rFonts w:ascii="Times New Roman" w:hAnsi="Times New Roman" w:cs="Times New Roman"/>
          <w:snapToGrid w:val="0"/>
          <w:szCs w:val="24"/>
        </w:rPr>
        <w:t xml:space="preserve">(not exceeding one page each)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with </w:t>
      </w:r>
      <w:r w:rsidR="00F1157F">
        <w:rPr>
          <w:rFonts w:ascii="Times New Roman" w:hAnsi="Times New Roman" w:cs="Times New Roman"/>
          <w:snapToGrid w:val="0"/>
          <w:szCs w:val="24"/>
        </w:rPr>
        <w:t>one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 of the letters supplied by current students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. Although the letters may cite </w:t>
      </w:r>
      <w:r w:rsidR="00F1157F">
        <w:rPr>
          <w:rFonts w:ascii="Times New Roman" w:hAnsi="Times New Roman" w:cs="Times New Roman"/>
          <w:snapToGrid w:val="0"/>
          <w:szCs w:val="24"/>
        </w:rPr>
        <w:t>activities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over the course of several years, the focus should be on the significance of the accomplishments during the period under consideration.</w:t>
      </w:r>
    </w:p>
    <w:p w:rsidR="00910231" w:rsidRPr="00910231" w:rsidRDefault="00910231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910231" w:rsidRPr="00910231" w:rsidRDefault="00910231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If a student or alumni is the nominator, he/she </w:t>
      </w:r>
      <w:r w:rsidR="00CB565B">
        <w:rPr>
          <w:rFonts w:ascii="Times New Roman" w:hAnsi="Times New Roman" w:cs="Times New Roman"/>
          <w:snapToGrid w:val="0"/>
          <w:szCs w:val="24"/>
        </w:rPr>
        <w:t>may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consult the faculty member’s department chair to assist in assembling the nomination packet.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complete nomination packet should be submitted electronically as a pdf document to the College of Engineering Dean at </w:t>
      </w:r>
      <w:hyperlink r:id="rId6" w:history="1">
        <w:r w:rsidR="007E6A80" w:rsidRPr="00910231">
          <w:rPr>
            <w:rStyle w:val="Hyperlink"/>
            <w:rFonts w:ascii="Times New Roman" w:hAnsi="Times New Roman" w:cs="Times New Roman"/>
            <w:snapToGrid w:val="0"/>
            <w:szCs w:val="24"/>
          </w:rPr>
          <w:t>Shankar.Mahalingam@uah.edu</w:t>
        </w:r>
      </w:hyperlink>
      <w:r w:rsidRPr="00910231">
        <w:rPr>
          <w:rFonts w:ascii="Times New Roman" w:hAnsi="Times New Roman" w:cs="Times New Roman"/>
          <w:snapToGrid w:val="0"/>
          <w:szCs w:val="24"/>
        </w:rPr>
        <w:t xml:space="preserve">. </w:t>
      </w: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>Selection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College of Engineering Dean will form a selection committee which will nominally consist of the Dean (ex-officio), one COE department chair, three COE faculty members proposed by the COE Executive Committee, </w:t>
      </w:r>
      <w:r w:rsidR="00382465">
        <w:rPr>
          <w:rFonts w:ascii="Times New Roman" w:hAnsi="Times New Roman" w:cs="Times New Roman"/>
          <w:snapToGrid w:val="0"/>
          <w:szCs w:val="24"/>
        </w:rPr>
        <w:t xml:space="preserve">one COE staff member,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one graduate student, and one undergraduate student selected from the Engineering Student Council. </w:t>
      </w: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>Awards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College of Engineering will select one recipient annually for this honor.  </w:t>
      </w:r>
      <w:r w:rsidR="00BF626D">
        <w:rPr>
          <w:rFonts w:ascii="Times New Roman" w:hAnsi="Times New Roman" w:cs="Times New Roman"/>
          <w:snapToGrid w:val="0"/>
          <w:szCs w:val="24"/>
        </w:rPr>
        <w:t xml:space="preserve">The </w:t>
      </w:r>
      <w:r w:rsidR="007019CC">
        <w:rPr>
          <w:rFonts w:ascii="Times New Roman" w:hAnsi="Times New Roman" w:cs="Times New Roman"/>
          <w:snapToGrid w:val="0"/>
          <w:szCs w:val="24"/>
        </w:rPr>
        <w:t>awardee will receive $</w:t>
      </w:r>
      <w:r w:rsidR="00BF626D">
        <w:rPr>
          <w:rFonts w:ascii="Times New Roman" w:hAnsi="Times New Roman" w:cs="Times New Roman"/>
          <w:snapToGrid w:val="0"/>
          <w:szCs w:val="24"/>
        </w:rPr>
        <w:t>50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0 in </w:t>
      </w:r>
      <w:r w:rsidR="00CB565B">
        <w:rPr>
          <w:rFonts w:ascii="Times New Roman" w:hAnsi="Times New Roman" w:cs="Times New Roman"/>
          <w:snapToGrid w:val="0"/>
          <w:szCs w:val="24"/>
        </w:rPr>
        <w:t xml:space="preserve">discretionary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funds to support his/her </w:t>
      </w:r>
      <w:r w:rsidR="00CB565B">
        <w:rPr>
          <w:rFonts w:ascii="Times New Roman" w:hAnsi="Times New Roman" w:cs="Times New Roman"/>
          <w:snapToGrid w:val="0"/>
          <w:szCs w:val="24"/>
        </w:rPr>
        <w:t>service or other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 xml:space="preserve"> activities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. If a sufficiently </w:t>
      </w:r>
      <w:bookmarkStart w:id="0" w:name="_GoBack"/>
      <w:bookmarkEnd w:id="0"/>
      <w:r w:rsidRPr="00910231">
        <w:rPr>
          <w:rFonts w:ascii="Times New Roman" w:hAnsi="Times New Roman" w:cs="Times New Roman"/>
          <w:snapToGrid w:val="0"/>
          <w:szCs w:val="24"/>
        </w:rPr>
        <w:t>strong nomination is not received in a given year, no award will be made that year.</w:t>
      </w:r>
    </w:p>
    <w:p w:rsidR="00545857" w:rsidRPr="00545857" w:rsidRDefault="00545857" w:rsidP="0054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5458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NOMINATION DEADLINE - Nominations must be received by 5:00 p.m., </w:t>
      </w:r>
      <w:r w:rsidR="00CB565B">
        <w:rPr>
          <w:rFonts w:ascii="Times New Roman" w:hAnsi="Times New Roman" w:cs="Times New Roman"/>
          <w:b/>
          <w:snapToGrid w:val="0"/>
          <w:sz w:val="24"/>
          <w:szCs w:val="24"/>
        </w:rPr>
        <w:t>March</w:t>
      </w:r>
      <w:r w:rsidRPr="005458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2038D5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="00DC191D">
        <w:rPr>
          <w:rFonts w:ascii="Times New Roman" w:hAnsi="Times New Roman" w:cs="Times New Roman"/>
          <w:b/>
          <w:snapToGrid w:val="0"/>
          <w:sz w:val="24"/>
          <w:szCs w:val="24"/>
        </w:rPr>
        <w:t>, 201</w:t>
      </w:r>
      <w:r w:rsidR="002038D5"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Pr="005458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97719" w:rsidRPr="00545857" w:rsidRDefault="00F97719">
      <w:pPr>
        <w:rPr>
          <w:rFonts w:ascii="Times New Roman" w:hAnsi="Times New Roman" w:cs="Times New Roman"/>
          <w:sz w:val="24"/>
          <w:szCs w:val="24"/>
        </w:rPr>
      </w:pPr>
    </w:p>
    <w:sectPr w:rsidR="00F97719" w:rsidRPr="00545857" w:rsidSect="00407D6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4F" w:rsidRDefault="0036234F" w:rsidP="00910231">
      <w:r>
        <w:separator/>
      </w:r>
    </w:p>
  </w:endnote>
  <w:endnote w:type="continuationSeparator" w:id="0">
    <w:p w:rsidR="0036234F" w:rsidRDefault="0036234F" w:rsidP="009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3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4045"/>
      <w:gridCol w:w="273"/>
      <w:gridCol w:w="2427"/>
    </w:tblGrid>
    <w:tr w:rsidR="00407D67" w:rsidRPr="003B588A" w:rsidTr="00DE5A79">
      <w:tc>
        <w:tcPr>
          <w:tcW w:w="3245" w:type="dxa"/>
        </w:tcPr>
        <w:p w:rsidR="00761FF9" w:rsidRDefault="00BF626D" w:rsidP="00761FF9">
          <w:pPr>
            <w:pStyle w:val="Heading2"/>
            <w:tabs>
              <w:tab w:val="left" w:pos="6300"/>
            </w:tabs>
            <w:spacing w:line="180" w:lineRule="exact"/>
            <w:ind w:left="288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</w:p>
        <w:p w:rsidR="00407D67" w:rsidRDefault="00665D62" w:rsidP="00761FF9">
          <w:pPr>
            <w:pStyle w:val="Heading2"/>
            <w:tabs>
              <w:tab w:val="left" w:pos="6300"/>
            </w:tabs>
            <w:spacing w:line="180" w:lineRule="exact"/>
            <w:ind w:left="288"/>
            <w:outlineLvl w:val="1"/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Office of t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he </w:t>
          </w:r>
          <w:proofErr w:type="gramStart"/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Dean</w:t>
          </w: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  </w:t>
          </w:r>
          <w:r w:rsidRPr="00761FF9"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&gt;</w:t>
          </w:r>
          <w:proofErr w:type="gramEnd"/>
          <w:r w:rsidRPr="00761FF9"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&gt;</w:t>
          </w:r>
        </w:p>
        <w:p w:rsidR="00DE5A79" w:rsidRPr="00DE5A79" w:rsidRDefault="00665D62" w:rsidP="00DE5A7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</w:t>
          </w:r>
        </w:p>
        <w:p w:rsidR="00DE5A79" w:rsidRPr="00DE5A79" w:rsidRDefault="00BF626D" w:rsidP="00DE5A79"/>
        <w:p w:rsidR="00407D67" w:rsidRPr="006112FA" w:rsidRDefault="00BF626D" w:rsidP="00677E34">
          <w:pPr>
            <w:pStyle w:val="Heading2"/>
            <w:tabs>
              <w:tab w:val="left" w:pos="6300"/>
            </w:tabs>
            <w:spacing w:line="180" w:lineRule="exact"/>
            <w:outlineLvl w:val="1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4045" w:type="dxa"/>
        </w:tcPr>
        <w:p w:rsidR="00761FF9" w:rsidRDefault="00BF626D" w:rsidP="00677E34">
          <w:pPr>
            <w:pStyle w:val="Heading2"/>
            <w:tabs>
              <w:tab w:val="left" w:pos="6300"/>
            </w:tabs>
            <w:spacing w:line="180" w:lineRule="exact"/>
            <w:jc w:val="center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</w:p>
        <w:p w:rsidR="00407D67" w:rsidRDefault="00665D62" w:rsidP="00677E34">
          <w:pPr>
            <w:pStyle w:val="Heading2"/>
            <w:tabs>
              <w:tab w:val="left" w:pos="6300"/>
            </w:tabs>
            <w:spacing w:line="180" w:lineRule="exact"/>
            <w:jc w:val="center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COLLEGE OF ENGINEERING</w:t>
          </w:r>
        </w:p>
        <w:p w:rsidR="00407D67" w:rsidRPr="00A07190" w:rsidRDefault="00665D62" w:rsidP="00677E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07190">
            <w:rPr>
              <w:rFonts w:ascii="Arial" w:hAnsi="Arial" w:cs="Arial"/>
              <w:sz w:val="18"/>
              <w:szCs w:val="18"/>
            </w:rPr>
            <w:t>301 Sparkman Dr</w:t>
          </w:r>
          <w:r>
            <w:rPr>
              <w:rFonts w:ascii="Arial" w:hAnsi="Arial" w:cs="Arial"/>
              <w:sz w:val="18"/>
              <w:szCs w:val="18"/>
            </w:rPr>
            <w:t>ive</w:t>
          </w:r>
          <w:r>
            <w:t xml:space="preserve">, </w:t>
          </w:r>
          <w:r w:rsidRPr="00A07190">
            <w:rPr>
              <w:rFonts w:ascii="Arial" w:hAnsi="Arial" w:cs="Arial"/>
              <w:sz w:val="18"/>
              <w:szCs w:val="18"/>
            </w:rPr>
            <w:t>102 Engineering Building</w:t>
          </w:r>
        </w:p>
        <w:p w:rsidR="00407D67" w:rsidRPr="00A07190" w:rsidRDefault="00665D62" w:rsidP="00677E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07190">
            <w:rPr>
              <w:rFonts w:ascii="Arial" w:hAnsi="Arial" w:cs="Arial"/>
              <w:sz w:val="18"/>
              <w:szCs w:val="18"/>
            </w:rPr>
            <w:t>Huntsville, AL 35899</w:t>
          </w:r>
        </w:p>
        <w:p w:rsidR="00407D67" w:rsidRPr="006112FA" w:rsidRDefault="00BF626D" w:rsidP="00677E34">
          <w:pPr>
            <w:rPr>
              <w:rFonts w:ascii="Helvetica" w:hAnsi="Helvetica" w:cs="Helvetica"/>
              <w:b/>
              <w:color w:val="262626" w:themeColor="text1" w:themeTint="D9"/>
              <w:sz w:val="18"/>
              <w:szCs w:val="18"/>
            </w:rPr>
          </w:pPr>
        </w:p>
      </w:tc>
      <w:tc>
        <w:tcPr>
          <w:tcW w:w="273" w:type="dxa"/>
        </w:tcPr>
        <w:p w:rsidR="00407D67" w:rsidRPr="006112FA" w:rsidRDefault="00BF626D" w:rsidP="00677E34">
          <w:pPr>
            <w:rPr>
              <w:b/>
              <w:color w:val="262626" w:themeColor="text1" w:themeTint="D9"/>
              <w:sz w:val="18"/>
              <w:szCs w:val="18"/>
            </w:rPr>
          </w:pPr>
        </w:p>
      </w:tc>
      <w:tc>
        <w:tcPr>
          <w:tcW w:w="2427" w:type="dxa"/>
        </w:tcPr>
        <w:p w:rsidR="00761FF9" w:rsidRDefault="00BF626D" w:rsidP="00677E34">
          <w:pPr>
            <w:pStyle w:val="Heading2"/>
            <w:tabs>
              <w:tab w:val="left" w:pos="6300"/>
            </w:tabs>
            <w:spacing w:line="180" w:lineRule="exact"/>
            <w:jc w:val="right"/>
            <w:outlineLvl w:val="1"/>
            <w:rPr>
              <w:rFonts w:ascii="Arial" w:hAnsi="Arial" w:cs="Arial"/>
              <w:b w:val="0"/>
              <w:i/>
              <w:color w:val="262626" w:themeColor="text1" w:themeTint="D9"/>
              <w:sz w:val="18"/>
              <w:szCs w:val="18"/>
            </w:rPr>
          </w:pPr>
        </w:p>
        <w:p w:rsidR="00407D67" w:rsidRPr="00A07190" w:rsidRDefault="00665D62" w:rsidP="00677E34">
          <w:pPr>
            <w:pStyle w:val="Heading2"/>
            <w:tabs>
              <w:tab w:val="left" w:pos="6300"/>
            </w:tabs>
            <w:spacing w:line="180" w:lineRule="exact"/>
            <w:jc w:val="right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  <w:proofErr w:type="gramStart"/>
          <w:r>
            <w:rPr>
              <w:rFonts w:ascii="Arial" w:hAnsi="Arial" w:cs="Arial"/>
              <w:b w:val="0"/>
              <w:i/>
              <w:color w:val="262626" w:themeColor="text1" w:themeTint="D9"/>
              <w:sz w:val="18"/>
              <w:szCs w:val="18"/>
            </w:rPr>
            <w:t>t</w:t>
          </w:r>
          <w:proofErr w:type="gramEnd"/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. (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256</w:t>
          </w: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) 824 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6474</w:t>
          </w:r>
        </w:p>
        <w:p w:rsidR="00407D67" w:rsidRDefault="00665D62" w:rsidP="00677E34">
          <w:pPr>
            <w:jc w:val="right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>f</w:t>
          </w:r>
          <w:r>
            <w:rPr>
              <w:rFonts w:ascii="Arial" w:hAnsi="Arial" w:cs="Arial"/>
              <w:color w:val="262626" w:themeColor="text1" w:themeTint="D9"/>
              <w:sz w:val="18"/>
              <w:szCs w:val="18"/>
            </w:rPr>
            <w:t>. (</w:t>
          </w:r>
          <w:r w:rsidRPr="00A07190">
            <w:rPr>
              <w:rFonts w:ascii="Arial" w:hAnsi="Arial" w:cs="Arial"/>
              <w:color w:val="262626" w:themeColor="text1" w:themeTint="D9"/>
              <w:sz w:val="18"/>
              <w:szCs w:val="18"/>
            </w:rPr>
            <w:t>256</w:t>
          </w:r>
          <w:r>
            <w:rPr>
              <w:rFonts w:ascii="Arial" w:hAnsi="Arial" w:cs="Arial"/>
              <w:color w:val="262626" w:themeColor="text1" w:themeTint="D9"/>
              <w:sz w:val="18"/>
              <w:szCs w:val="18"/>
            </w:rPr>
            <w:t xml:space="preserve">) 824 </w:t>
          </w:r>
          <w:r w:rsidRPr="00A07190">
            <w:rPr>
              <w:rFonts w:ascii="Arial" w:hAnsi="Arial" w:cs="Arial"/>
              <w:color w:val="262626" w:themeColor="text1" w:themeTint="D9"/>
              <w:sz w:val="18"/>
              <w:szCs w:val="18"/>
            </w:rPr>
            <w:t>6843</w:t>
          </w:r>
        </w:p>
        <w:p w:rsidR="00DE5A79" w:rsidRPr="005C5057" w:rsidRDefault="00665D62" w:rsidP="00DE5A79">
          <w:pPr>
            <w:ind w:left="720"/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  <w:r w:rsidRPr="005C5057">
            <w:rPr>
              <w:rFonts w:ascii="Arial" w:hAnsi="Arial" w:cs="Arial"/>
              <w:i/>
              <w:sz w:val="16"/>
              <w:szCs w:val="16"/>
              <w:u w:val="single"/>
            </w:rPr>
            <w:t>www.uah.edu/eng/</w:t>
          </w:r>
        </w:p>
        <w:p w:rsidR="00DE5A79" w:rsidRDefault="00BF626D" w:rsidP="00677E34">
          <w:pPr>
            <w:jc w:val="right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</w:p>
        <w:p w:rsidR="00DE5A79" w:rsidRPr="006112FA" w:rsidRDefault="00BF626D" w:rsidP="00677E34">
          <w:pPr>
            <w:jc w:val="right"/>
            <w:rPr>
              <w:b/>
              <w:color w:val="262626" w:themeColor="text1" w:themeTint="D9"/>
              <w:sz w:val="18"/>
              <w:szCs w:val="18"/>
            </w:rPr>
          </w:pPr>
        </w:p>
      </w:tc>
    </w:tr>
  </w:tbl>
  <w:p w:rsidR="00407D67" w:rsidRDefault="00BF626D" w:rsidP="00642EBB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4F" w:rsidRDefault="0036234F" w:rsidP="00910231">
      <w:r>
        <w:separator/>
      </w:r>
    </w:p>
  </w:footnote>
  <w:footnote w:type="continuationSeparator" w:id="0">
    <w:p w:rsidR="0036234F" w:rsidRDefault="0036234F" w:rsidP="0091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B0" w:rsidRDefault="00665D62" w:rsidP="00A07190">
    <w:pPr>
      <w:pStyle w:val="Heading2"/>
      <w:tabs>
        <w:tab w:val="left" w:pos="6300"/>
      </w:tabs>
      <w:spacing w:line="180" w:lineRule="exact"/>
    </w:pPr>
    <w:r>
      <w:rPr>
        <w:color w:val="262626" w:themeColor="text1" w:themeTint="D9"/>
        <w:sz w:val="18"/>
        <w:szCs w:val="18"/>
      </w:rPr>
      <w:t xml:space="preserve">     </w:t>
    </w:r>
    <w: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7"/>
      <w:gridCol w:w="5421"/>
      <w:gridCol w:w="360"/>
    </w:tblGrid>
    <w:tr w:rsidR="00407D67" w:rsidTr="004C755E">
      <w:tc>
        <w:tcPr>
          <w:tcW w:w="4227" w:type="dxa"/>
        </w:tcPr>
        <w:p w:rsidR="00407D67" w:rsidRDefault="00665D62" w:rsidP="00761FF9">
          <w:pPr>
            <w:ind w:left="-259"/>
          </w:pPr>
          <w:r>
            <w:rPr>
              <w:noProof/>
            </w:rPr>
            <w:drawing>
              <wp:inline distT="0" distB="0" distL="0" distR="0" wp14:anchorId="1BF037D7" wp14:editId="699AFA5C">
                <wp:extent cx="2066925" cy="1033463"/>
                <wp:effectExtent l="0" t="0" r="0" b="0"/>
                <wp:docPr id="19" name="Picture 19" descr="new-ua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-ua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797" cy="1036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</w:tcPr>
        <w:p w:rsidR="00407D67" w:rsidRDefault="00BF626D" w:rsidP="00677E34"/>
        <w:p w:rsidR="00407D67" w:rsidRDefault="00BF626D" w:rsidP="00677E34"/>
        <w:p w:rsidR="00407D67" w:rsidRDefault="00BF626D" w:rsidP="00677E34"/>
        <w:p w:rsidR="00407D67" w:rsidRDefault="00BF626D" w:rsidP="00677E34"/>
        <w:p w:rsidR="00407D67" w:rsidRDefault="00BF626D" w:rsidP="00677E34">
          <w:pPr>
            <w:ind w:left="720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:rsidR="00407D67" w:rsidRPr="004A332D" w:rsidRDefault="00BF626D" w:rsidP="00DE5A79">
          <w:pPr>
            <w:ind w:left="720"/>
            <w:jc w:val="right"/>
            <w:rPr>
              <w:u w:val="single"/>
            </w:rPr>
          </w:pPr>
        </w:p>
      </w:tc>
      <w:tc>
        <w:tcPr>
          <w:tcW w:w="360" w:type="dxa"/>
        </w:tcPr>
        <w:p w:rsidR="00407D67" w:rsidRDefault="00BF626D" w:rsidP="00677E34">
          <w:pPr>
            <w:pStyle w:val="Heading2"/>
            <w:tabs>
              <w:tab w:val="left" w:pos="6300"/>
            </w:tabs>
            <w:spacing w:line="180" w:lineRule="exact"/>
            <w:outlineLvl w:val="1"/>
          </w:pPr>
        </w:p>
      </w:tc>
    </w:tr>
  </w:tbl>
  <w:p w:rsidR="00407D67" w:rsidRPr="00E417FA" w:rsidRDefault="00BF626D" w:rsidP="00407D6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7"/>
    <w:rsid w:val="002038D5"/>
    <w:rsid w:val="0036234F"/>
    <w:rsid w:val="00382465"/>
    <w:rsid w:val="00444F17"/>
    <w:rsid w:val="00545857"/>
    <w:rsid w:val="005566D1"/>
    <w:rsid w:val="0061503C"/>
    <w:rsid w:val="00665D62"/>
    <w:rsid w:val="007019CC"/>
    <w:rsid w:val="007E6A80"/>
    <w:rsid w:val="00910231"/>
    <w:rsid w:val="00A30958"/>
    <w:rsid w:val="00AB16EB"/>
    <w:rsid w:val="00B40D97"/>
    <w:rsid w:val="00BF626D"/>
    <w:rsid w:val="00C65924"/>
    <w:rsid w:val="00CB565B"/>
    <w:rsid w:val="00DC191D"/>
    <w:rsid w:val="00EB6142"/>
    <w:rsid w:val="00F1157F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61DC25F-37F0-4D55-95FC-5DBC8ED4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5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545857"/>
    <w:pPr>
      <w:keepNext/>
      <w:outlineLvl w:val="1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857"/>
    <w:rPr>
      <w:rFonts w:ascii="Helvetica" w:eastAsia="Times New Roman" w:hAnsi="Helvetic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57"/>
  </w:style>
  <w:style w:type="paragraph" w:styleId="Footer">
    <w:name w:val="footer"/>
    <w:basedOn w:val="Normal"/>
    <w:link w:val="FooterChar"/>
    <w:unhideWhenUsed/>
    <w:rsid w:val="0054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5857"/>
  </w:style>
  <w:style w:type="table" w:styleId="TableGrid">
    <w:name w:val="Table Grid"/>
    <w:basedOn w:val="TableNormal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8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kar.Mahalingam@ua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English</dc:creator>
  <cp:lastModifiedBy>Birgit A. Gatlin</cp:lastModifiedBy>
  <cp:revision>3</cp:revision>
  <dcterms:created xsi:type="dcterms:W3CDTF">2016-01-11T21:55:00Z</dcterms:created>
  <dcterms:modified xsi:type="dcterms:W3CDTF">2016-01-11T22:16:00Z</dcterms:modified>
</cp:coreProperties>
</file>